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tbl>
      <w:tblPr>
        <w:tblStyle w:val="3"/>
        <w:tblW w:w="13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294"/>
        <w:gridCol w:w="8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96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2025年“长江首城宜创汇”协同创新大赛AI Agent专项赛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96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大学生组入围总决赛项目名单（以下排名不分先后）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参赛主体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宜灵科技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AI医学影像辅助诊断与健康管理助手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宜宾学院燃面队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嵌入式、大语言模型和机器视觉的低代码智能设备构建助手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智慧树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AI智绘旅程：出国游规划新范式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天权团队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具身智能自主爬壁机器人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智法AI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贸法通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心屿漫谈团队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心屿漫谈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宜链智汇队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数智“锂”想 全局洞察—基于Graph RAG 的宜宾动力电池产业链全景情报与决策智能体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泥电WTB小分队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 智能职途（AI Smart Career）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College History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College History—智能校史馆系统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10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夏天行动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AI智慧导游系统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智研材启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智研材启—基于AI Agent在材料掺杂方面的应用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洛书团队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洛书・高校教学辅助系统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Upgrade for Love为爱而改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智能AI改装车助手改车宝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银发守护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老年人智能药盒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巧夺天工组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AI质检：创长江首城“天工智测新范式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北京生成世科技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生成式：AI剧情游戏平台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溯风科技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Memoir AI—AI对话式日记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数字大脑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灵眸智脑—Yolov5智能识别全自动对位鹤管系统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奇思妙想队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橙农智助AI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易链科技</w:t>
            </w:r>
          </w:p>
        </w:tc>
        <w:tc>
          <w:tcPr>
            <w:tcW w:w="8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易链科技—AI助力外贸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0145"/>
    <w:rsid w:val="551D246E"/>
    <w:rsid w:val="6BE9B2CF"/>
    <w:rsid w:val="72AF468F"/>
    <w:rsid w:val="DB2BDDD1"/>
    <w:rsid w:val="DBB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526</Characters>
  <Lines>0</Lines>
  <Paragraphs>0</Paragraphs>
  <TotalTime>0</TotalTime>
  <ScaleCrop>false</ScaleCrop>
  <LinksUpToDate>false</LinksUpToDate>
  <CharactersWithSpaces>541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2025-12-02T02:15:00Z</dcterms:created>
  <dc:creator>Lenovo</dc:creator>
  <cp:lastModifiedBy>uos</cp:lastModifiedBy>
  <dcterms:modified xsi:type="dcterms:W3CDTF">2025-12-01T14:41:47Z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eyJoZGlkIjoiNjAyNzBhZTM1ODY5YzM4NjUwNmIxMGMzYzIwODIzNzUiLCJ1c2VySWQiOiIxMjE4MDczMzg2In0=</vt:lpwstr>
  </property>
  <property fmtid="{D5CDD505-2E9C-101B-9397-08002B2CF9AE}" pid="4" name="ICV">
    <vt:lpwstr>08D23CDF3CF2D52576172D69AC5F1532</vt:lpwstr>
  </property>
</Properties>
</file>