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9" w:line="500" w:lineRule="exact"/>
        <w:ind w:right="34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3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3"/>
          <w:sz w:val="44"/>
          <w:szCs w:val="44"/>
          <w:highlight w:val="none"/>
          <w:lang w:val="en-US" w:eastAsia="zh-CN"/>
        </w:rPr>
        <w:t>宜宾市“揭榜挂帅”新型研发机构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9" w:line="500" w:lineRule="exact"/>
        <w:ind w:right="34"/>
        <w:jc w:val="center"/>
        <w:textAlignment w:val="baseline"/>
        <w:rPr>
          <w:b w:val="0"/>
          <w:bCs w:val="0"/>
          <w:color w:val="auto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3"/>
          <w:sz w:val="44"/>
          <w:szCs w:val="44"/>
          <w:highlight w:val="none"/>
          <w:lang w:val="en-US" w:eastAsia="zh-CN"/>
        </w:rPr>
        <w:t>初审评分标准表</w:t>
      </w:r>
    </w:p>
    <w:bookmarkEnd w:id="0"/>
    <w:tbl>
      <w:tblPr>
        <w:tblStyle w:val="6"/>
        <w:tblW w:w="103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3173"/>
        <w:gridCol w:w="2095"/>
        <w:gridCol w:w="2095"/>
        <w:gridCol w:w="20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881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highlight w:val="none"/>
              </w:rPr>
              <w:t>类别</w:t>
            </w:r>
          </w:p>
        </w:tc>
        <w:tc>
          <w:tcPr>
            <w:tcW w:w="3173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highlight w:val="none"/>
              </w:rPr>
              <w:t>指标名称</w:t>
            </w:r>
          </w:p>
        </w:tc>
        <w:tc>
          <w:tcPr>
            <w:tcW w:w="2095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highlight w:val="none"/>
                <w:lang w:val="en-US" w:eastAsia="zh-CN"/>
              </w:rPr>
              <w:t>具体内容</w:t>
            </w:r>
          </w:p>
        </w:tc>
        <w:tc>
          <w:tcPr>
            <w:tcW w:w="2095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备注</w:t>
            </w:r>
          </w:p>
        </w:tc>
        <w:tc>
          <w:tcPr>
            <w:tcW w:w="2095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highlight w:val="none"/>
              </w:rPr>
              <w:t>评分参考标准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8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110分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运营公司注册资本（万元）</w:t>
            </w: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39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39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每100万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分，最高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1.1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首期实缴资金（万元）</w:t>
            </w: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39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39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每100万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分，最高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1.2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团队现金出资（万元）</w:t>
            </w: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39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持股占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0%、10%、5%</w:t>
            </w: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分、20分、10分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2.全职运营负责人是否有产业化经验</w:t>
            </w: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</w:rPr>
              <w:t>全职运营负责人XXX，简述过往企业管理及产业运营经历</w:t>
            </w: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</w:rPr>
              <w:t>上市企业高管10分、一般企业高管5分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3.股权架构设计</w:t>
            </w: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xx持股xx%、xx持股xx%……</w:t>
            </w: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股权结构是否明确，其中宜宾方需持股不高于15%</w:t>
            </w: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具有明确的股权得10分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88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475分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领军人物能级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院士、长江学者、杰青等国家级人才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最高20分（院士20分；长江学者、杰青等10分）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4.1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领军人物承诺到岗时间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一年实际到岗XX天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一年实际到岗时间超过6个月、一年实际到岗时间3-6个月、一年实际到岗时间1-3个月、一年实际到岗时间低于1个月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最高20分（年度到岗时间超6个月及以上得满分；在岗时间3-6个月得10分；年在岗时间低于1个月不得分）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highlight w:val="none"/>
                <w:lang w:eastAsia="zh-CN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依托平台（国家级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/省级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39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平台名称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获得依托平台同意（盖章）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国家级平台20分；省级平台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员工总数（人）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总计XX人，其中第一年XX人，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，第五年XX人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包括全职和兼职（含孵化企业员工）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每人0.1分，最高1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6.1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全职人员数（人）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总计XX人，其中第一年XX人，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，第五年XX人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指在宜缴纳社保人员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每人0.2分，最高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研发人员数（人）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总计XX人，其中第一年XX人，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，第五年XX人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≥员工总数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0%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每人0.2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分，最高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6.3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全职研发人员数（人）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总计XX人，其中第一年XX人，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，第五年XX人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指在宜缴纳社保人员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每人1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分，最高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6.3.1全职研发人员中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硕士及以上人才数（人）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总计XX人，其中第一年XX人，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，第五年XX人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指在宜缴纳社保人员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每人1分，最高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0分。第一年超过10人人数每人另加2分，最多加20分，该项最高分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" w:eastAsia="zh-CN"/>
              </w:rPr>
              <w:t>.4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承诺新增省级高层次人才数（人）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总计XX人，其中第一年XX人，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，第五年XX人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指获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天府峨眉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”“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天府青城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计划等省级人才称号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每人10分，最高分40分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7.创建省级及以上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创新平台数（个）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总计XX个，其中第XX年获批国家级XXX平台XX个；第XX年获批省级XXX平台XX个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科技、发改、工信等相关部门归口管理的创新平台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国家级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1个40分；省级1个20分，最高40分。该项最高分40分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8.承担省级及以上科研项目数（个）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总计XX个，第一年国家级XX个，省级XX个……第五年国家级XX个，省级XX个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科技、教育、工信等相关部门归口管理的项目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国家级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1个40分；省级1个20分，最高60分。该项最高分60分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自主创新成果数（个）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总计XX个，第一年XX个……第五年XX个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包括论文、专利、标准、软件著作权等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每个0.3分，最高18分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9.1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发明专利授权数（个）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总计XX个，第一年XX个……第五年XX个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39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每个2分，最高20分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9.2制定/修订国家、行业、地方标准数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（个）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总计XX个，第一年XX个……第五年XX个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指以第一单位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制定/修订国家、行业、地方标准数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国家、行业、地方标准数每个分别得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10分、8分、5分，该项最高10分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9.3在中科院分区一区期刊发表论文数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（篇）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总计XX篇，第一年XX个……第五年XX篇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2分，最高10分，在Science、Nuture、Cell发表论文每篇10分。该项最高分10分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10.作为第一申报单位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获得科技奖励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39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国家级一、二、三等（前三位完成人均可）；省级一、二、三等（第一完成人）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国家级30分、20分、10分，省级20分、10分、5分，该项最高30分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11.研发经费投入占总支出比重（%）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一年占比XX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……第五年占比XX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%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前两个运营年度研发投入占总支出比例不低于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50%，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第三运营年度起占比不低于30%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5年平均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50%得20分；5年平均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40%得10分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88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415分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173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创新（研究）中心实际到账营业收入（万元）</w:t>
            </w:r>
          </w:p>
        </w:tc>
        <w:tc>
          <w:tcPr>
            <w:tcW w:w="2095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总计收入XX万元，其中第一年XX万元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第五年XX万元</w:t>
            </w:r>
          </w:p>
        </w:tc>
        <w:tc>
          <w:tcPr>
            <w:tcW w:w="2095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095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每100万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分，最高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孵化企业数（个）</w:t>
            </w: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总计孵化XX家，其中第一年XX家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第五年XX家</w:t>
            </w: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39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每家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分，最高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14.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孵化企业营业总收入（万元）</w:t>
            </w: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总计收入XX万元，其中第一年XX万元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第五年XX万元</w:t>
            </w: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39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每100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分，最高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15.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孵化企业总估值（亿元）</w:t>
            </w: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39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39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每1000万2分，最高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16.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获社会资本投资总额（万元）</w:t>
            </w: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39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39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每100万2分，最高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8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17.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技术合同认定登记额（亿元）</w:t>
            </w: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39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39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1000万1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分，最高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88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18.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培育高新技术企业数（个）</w:t>
            </w: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总计培育XX家，其中第一年XX家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……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第五年XX家</w:t>
            </w: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1家1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分，最高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75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分</w:t>
            </w:r>
          </w:p>
        </w:tc>
      </w:tr>
    </w:tbl>
    <w:p/>
    <w:sectPr>
      <w:pgSz w:w="11906" w:h="16838"/>
      <w:pgMar w:top="1701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CD4B9"/>
    <w:rsid w:val="FBFCD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2025-07-04T09:41:00Z</dcterms:created>
  <dc:creator>用户</dc:creator>
  <cp:lastModifiedBy>用户</cp:lastModifiedBy>
  <dcterms:modified xsi:type="dcterms:W3CDTF">2025-07-04T09:47:27Z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