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E28A" w14:textId="60356FAC" w:rsidR="001F78B3" w:rsidRPr="0004408F" w:rsidRDefault="00000000">
      <w:pPr>
        <w:pStyle w:val="a8"/>
        <w:widowControl/>
        <w:spacing w:beforeAutospacing="0" w:afterAutospacing="0" w:line="600" w:lineRule="exact"/>
        <w:ind w:firstLineChars="200" w:firstLine="964"/>
        <w:jc w:val="center"/>
        <w:rPr>
          <w:rFonts w:eastAsiaTheme="majorEastAsia"/>
          <w:b/>
          <w:bCs/>
          <w:sz w:val="48"/>
          <w:szCs w:val="48"/>
        </w:rPr>
      </w:pPr>
      <w:r w:rsidRPr="0004408F">
        <w:rPr>
          <w:rFonts w:eastAsiaTheme="majorEastAsia"/>
          <w:b/>
          <w:bCs/>
          <w:sz w:val="48"/>
          <w:szCs w:val="48"/>
        </w:rPr>
        <w:t>宜宾市拟提名</w:t>
      </w:r>
      <w:r w:rsidRPr="0004408F">
        <w:rPr>
          <w:rFonts w:eastAsiaTheme="majorEastAsia"/>
          <w:b/>
          <w:bCs/>
          <w:sz w:val="48"/>
          <w:szCs w:val="48"/>
        </w:rPr>
        <w:t>202</w:t>
      </w:r>
      <w:r w:rsidR="006E0832" w:rsidRPr="0004408F">
        <w:rPr>
          <w:rFonts w:eastAsiaTheme="majorEastAsia"/>
          <w:b/>
          <w:bCs/>
          <w:sz w:val="48"/>
          <w:szCs w:val="48"/>
        </w:rPr>
        <w:t>4</w:t>
      </w:r>
      <w:r w:rsidRPr="0004408F">
        <w:rPr>
          <w:rFonts w:eastAsiaTheme="majorEastAsia"/>
          <w:b/>
          <w:bCs/>
          <w:sz w:val="48"/>
          <w:szCs w:val="48"/>
        </w:rPr>
        <w:t>年度四川省科学技术奖励参评项目情况</w:t>
      </w:r>
    </w:p>
    <w:p w14:paraId="078B203C" w14:textId="71A3087E" w:rsidR="00844860" w:rsidRPr="0004408F" w:rsidRDefault="00844860" w:rsidP="00844860">
      <w:pPr>
        <w:pStyle w:val="2"/>
        <w:rPr>
          <w:rFonts w:ascii="Times New Roman" w:hAnsi="Times New Roman" w:cs="Times New Roman"/>
        </w:rPr>
      </w:pPr>
      <w:r w:rsidRPr="0004408F">
        <w:rPr>
          <w:rFonts w:ascii="Times New Roman" w:hAnsi="Times New Roman" w:cs="Times New Roman"/>
          <w:lang w:bidi="ar"/>
        </w:rPr>
        <w:t>肾缺血再灌注损伤的发生机制与保护作用研究</w:t>
      </w:r>
    </w:p>
    <w:p w14:paraId="5B6876C4" w14:textId="20476F4D" w:rsidR="00844860" w:rsidRPr="0004408F" w:rsidRDefault="00844860" w:rsidP="000F50ED">
      <w:pPr>
        <w:pStyle w:val="3"/>
      </w:pPr>
      <w:r w:rsidRPr="0004408F">
        <w:t>（一）项目名称</w:t>
      </w:r>
    </w:p>
    <w:p w14:paraId="51A1365D" w14:textId="489811F0" w:rsidR="00844860" w:rsidRPr="0004408F" w:rsidRDefault="000A55DA" w:rsidP="00844860">
      <w:pPr>
        <w:pStyle w:val="BodyTextIndent2"/>
        <w:ind w:firstLineChars="0" w:firstLine="0"/>
        <w:rPr>
          <w:rFonts w:eastAsiaTheme="majorEastAsia"/>
          <w:sz w:val="32"/>
          <w:szCs w:val="32"/>
        </w:rPr>
      </w:pPr>
      <w:r w:rsidRPr="0004408F">
        <w:rPr>
          <w:rFonts w:eastAsiaTheme="majorEastAsia"/>
          <w:sz w:val="32"/>
          <w:szCs w:val="32"/>
        </w:rPr>
        <w:t>肾缺血再灌注损伤的发生机制与保护作用研究</w:t>
      </w:r>
    </w:p>
    <w:p w14:paraId="30AF5C9C" w14:textId="77777777" w:rsidR="00844860" w:rsidRPr="0004408F" w:rsidRDefault="00844860" w:rsidP="000F50ED">
      <w:pPr>
        <w:pStyle w:val="3"/>
      </w:pPr>
      <w:r w:rsidRPr="0004408F">
        <w:t>（二）提名单位意见</w:t>
      </w:r>
    </w:p>
    <w:p w14:paraId="058E5925" w14:textId="77777777" w:rsidR="00ED10A4" w:rsidRDefault="00A02A21" w:rsidP="008C3161">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项目组在国内较早开展肾缺血再灌注损伤机制研究，项目负责人解德琼带领团队实现学科上的新突破，用发展的战略眼光积极引进新技术、新项目，以解决肾脏疾病的核心科学问题和关键技术为目标，以精准防治策略（风险预测、精准分型、防治策略）和诊疗新技术为任务，探索新模式和新方法，构建大数据，加快推进肾脏病学的创新突破和普及推广。在重要科学发现</w:t>
      </w:r>
      <w:r w:rsidRPr="0004408F">
        <w:rPr>
          <w:rFonts w:eastAsiaTheme="majorEastAsia"/>
          <w:sz w:val="32"/>
          <w:szCs w:val="32"/>
        </w:rPr>
        <w:t>2.1-2.4</w:t>
      </w:r>
      <w:r w:rsidRPr="0004408F">
        <w:rPr>
          <w:rFonts w:eastAsiaTheme="majorEastAsia"/>
          <w:sz w:val="32"/>
          <w:szCs w:val="32"/>
        </w:rPr>
        <w:t>（</w:t>
      </w:r>
      <w:proofErr w:type="gramStart"/>
      <w:r w:rsidRPr="0004408F">
        <w:rPr>
          <w:rFonts w:eastAsiaTheme="majorEastAsia"/>
          <w:sz w:val="32"/>
          <w:szCs w:val="32"/>
        </w:rPr>
        <w:t>明确蛇</w:t>
      </w:r>
      <w:proofErr w:type="gramEnd"/>
      <w:r w:rsidRPr="0004408F">
        <w:rPr>
          <w:rFonts w:eastAsiaTheme="majorEastAsia"/>
          <w:sz w:val="32"/>
          <w:szCs w:val="32"/>
        </w:rPr>
        <w:t>床子素</w:t>
      </w:r>
      <w:proofErr w:type="gramStart"/>
      <w:r w:rsidRPr="0004408F">
        <w:rPr>
          <w:rFonts w:eastAsiaTheme="majorEastAsia"/>
          <w:sz w:val="32"/>
          <w:szCs w:val="32"/>
        </w:rPr>
        <w:t>对促炎因子</w:t>
      </w:r>
      <w:proofErr w:type="gramEnd"/>
      <w:r w:rsidRPr="0004408F">
        <w:rPr>
          <w:rFonts w:eastAsiaTheme="majorEastAsia"/>
          <w:sz w:val="32"/>
          <w:szCs w:val="32"/>
        </w:rPr>
        <w:t>的表达影响，蛇床子素预处理能够减轻肾</w:t>
      </w:r>
      <w:r w:rsidRPr="0004408F">
        <w:rPr>
          <w:rFonts w:eastAsiaTheme="majorEastAsia"/>
          <w:sz w:val="32"/>
          <w:szCs w:val="32"/>
        </w:rPr>
        <w:t>IRI</w:t>
      </w:r>
      <w:r w:rsidRPr="0004408F">
        <w:rPr>
          <w:rFonts w:eastAsiaTheme="majorEastAsia"/>
          <w:sz w:val="32"/>
          <w:szCs w:val="32"/>
        </w:rPr>
        <w:t>损伤，可能影响胞内</w:t>
      </w:r>
      <w:r w:rsidRPr="0004408F">
        <w:rPr>
          <w:rFonts w:eastAsiaTheme="majorEastAsia"/>
          <w:sz w:val="32"/>
          <w:szCs w:val="32"/>
        </w:rPr>
        <w:t>HAT/HDAC</w:t>
      </w:r>
      <w:r w:rsidRPr="0004408F">
        <w:rPr>
          <w:rFonts w:eastAsiaTheme="majorEastAsia"/>
          <w:sz w:val="32"/>
          <w:szCs w:val="32"/>
        </w:rPr>
        <w:t>酶活性平衡，阻断核内</w:t>
      </w:r>
      <w:r w:rsidRPr="0004408F">
        <w:rPr>
          <w:rFonts w:eastAsiaTheme="majorEastAsia"/>
          <w:sz w:val="32"/>
          <w:szCs w:val="32"/>
        </w:rPr>
        <w:t>HMGB1</w:t>
      </w:r>
      <w:r w:rsidRPr="0004408F">
        <w:rPr>
          <w:rFonts w:eastAsiaTheme="majorEastAsia"/>
          <w:sz w:val="32"/>
          <w:szCs w:val="32"/>
        </w:rPr>
        <w:t>向核外释放），研究方案设计、模型建立、实施、数据处理等方面有突出贡献。</w:t>
      </w:r>
    </w:p>
    <w:p w14:paraId="2CFF3B93" w14:textId="16C1029F" w:rsidR="00844860" w:rsidRPr="0004408F" w:rsidRDefault="00A02A21" w:rsidP="008C3161">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我单位认真审阅了</w:t>
      </w:r>
      <w:r w:rsidRPr="0004408F">
        <w:rPr>
          <w:rFonts w:eastAsiaTheme="majorEastAsia"/>
          <w:sz w:val="32"/>
          <w:szCs w:val="32"/>
        </w:rPr>
        <w:t>“</w:t>
      </w:r>
      <w:r w:rsidRPr="0004408F">
        <w:rPr>
          <w:rFonts w:eastAsiaTheme="majorEastAsia"/>
          <w:sz w:val="32"/>
          <w:szCs w:val="32"/>
        </w:rPr>
        <w:t>肾缺血再灌注损伤的发生机制与保护作用研究</w:t>
      </w:r>
      <w:r w:rsidRPr="0004408F">
        <w:rPr>
          <w:rFonts w:eastAsiaTheme="majorEastAsia"/>
          <w:sz w:val="32"/>
          <w:szCs w:val="32"/>
        </w:rPr>
        <w:t>”</w:t>
      </w:r>
      <w:r w:rsidRPr="0004408F">
        <w:rPr>
          <w:rFonts w:eastAsiaTheme="majorEastAsia"/>
          <w:sz w:val="32"/>
          <w:szCs w:val="32"/>
        </w:rPr>
        <w:t>项目推荐材料，审查了完成人资格，确认推荐材料真实有效，相关栏目填写符合四川省自然科学奖要求，拟提名该项目为</w:t>
      </w:r>
      <w:r w:rsidRPr="0004408F">
        <w:rPr>
          <w:rFonts w:eastAsiaTheme="majorEastAsia"/>
          <w:sz w:val="32"/>
          <w:szCs w:val="32"/>
        </w:rPr>
        <w:t>2024</w:t>
      </w:r>
      <w:r w:rsidRPr="0004408F">
        <w:rPr>
          <w:rFonts w:eastAsiaTheme="majorEastAsia"/>
          <w:sz w:val="32"/>
          <w:szCs w:val="32"/>
        </w:rPr>
        <w:t>年四川省自然科学奖。</w:t>
      </w:r>
    </w:p>
    <w:p w14:paraId="569D33EB" w14:textId="77777777" w:rsidR="00844860" w:rsidRPr="0004408F" w:rsidRDefault="00844860" w:rsidP="000F50ED">
      <w:pPr>
        <w:pStyle w:val="3"/>
      </w:pPr>
      <w:r w:rsidRPr="0004408F">
        <w:lastRenderedPageBreak/>
        <w:t>（三）项目简介</w:t>
      </w:r>
    </w:p>
    <w:p w14:paraId="645F04C1" w14:textId="77777777" w:rsidR="00AC39D4" w:rsidRPr="0004408F" w:rsidRDefault="00AC39D4" w:rsidP="00522C6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项目属于生物医学领域。急性肾损伤（</w:t>
      </w:r>
      <w:r w:rsidRPr="0004408F">
        <w:rPr>
          <w:rFonts w:eastAsiaTheme="majorEastAsia"/>
          <w:sz w:val="32"/>
          <w:szCs w:val="32"/>
        </w:rPr>
        <w:t>Acute kidney injury</w:t>
      </w:r>
      <w:r w:rsidRPr="0004408F">
        <w:rPr>
          <w:rFonts w:eastAsiaTheme="majorEastAsia"/>
          <w:sz w:val="32"/>
          <w:szCs w:val="32"/>
        </w:rPr>
        <w:t>，</w:t>
      </w:r>
      <w:r w:rsidRPr="0004408F">
        <w:rPr>
          <w:rFonts w:eastAsiaTheme="majorEastAsia"/>
          <w:sz w:val="32"/>
          <w:szCs w:val="32"/>
        </w:rPr>
        <w:t>AKI</w:t>
      </w:r>
      <w:r w:rsidRPr="0004408F">
        <w:rPr>
          <w:rFonts w:eastAsiaTheme="majorEastAsia"/>
          <w:sz w:val="32"/>
          <w:szCs w:val="32"/>
        </w:rPr>
        <w:t>）作为常见临床危重症，常因未能及时干预而进展为慢性肾脏病（</w:t>
      </w:r>
      <w:r w:rsidRPr="0004408F">
        <w:rPr>
          <w:rFonts w:eastAsiaTheme="majorEastAsia"/>
          <w:sz w:val="32"/>
          <w:szCs w:val="32"/>
        </w:rPr>
        <w:t>Chronic kidney disease</w:t>
      </w:r>
      <w:r w:rsidRPr="0004408F">
        <w:rPr>
          <w:rFonts w:eastAsiaTheme="majorEastAsia"/>
          <w:sz w:val="32"/>
          <w:szCs w:val="32"/>
        </w:rPr>
        <w:t>，</w:t>
      </w:r>
      <w:r w:rsidRPr="0004408F">
        <w:rPr>
          <w:rFonts w:eastAsiaTheme="majorEastAsia"/>
          <w:sz w:val="32"/>
          <w:szCs w:val="32"/>
        </w:rPr>
        <w:t>CKD</w:t>
      </w:r>
      <w:r w:rsidRPr="0004408F">
        <w:rPr>
          <w:rFonts w:eastAsiaTheme="majorEastAsia"/>
          <w:sz w:val="32"/>
          <w:szCs w:val="32"/>
        </w:rPr>
        <w:t>），当前无针对</w:t>
      </w:r>
      <w:r w:rsidRPr="0004408F">
        <w:rPr>
          <w:rFonts w:eastAsiaTheme="majorEastAsia"/>
          <w:sz w:val="32"/>
          <w:szCs w:val="32"/>
        </w:rPr>
        <w:t>AKI</w:t>
      </w:r>
      <w:r w:rsidRPr="0004408F">
        <w:rPr>
          <w:rFonts w:eastAsiaTheme="majorEastAsia"/>
          <w:sz w:val="32"/>
          <w:szCs w:val="32"/>
        </w:rPr>
        <w:t>的特效疗法。流行病学和临床研究证实</w:t>
      </w:r>
      <w:r w:rsidRPr="0004408F">
        <w:rPr>
          <w:rFonts w:eastAsiaTheme="majorEastAsia"/>
          <w:sz w:val="32"/>
          <w:szCs w:val="32"/>
        </w:rPr>
        <w:t xml:space="preserve"> </w:t>
      </w:r>
      <w:r w:rsidRPr="0004408F">
        <w:rPr>
          <w:rFonts w:eastAsiaTheme="majorEastAsia"/>
          <w:sz w:val="32"/>
          <w:szCs w:val="32"/>
        </w:rPr>
        <w:t>，</w:t>
      </w:r>
      <w:r w:rsidRPr="0004408F">
        <w:rPr>
          <w:rFonts w:eastAsiaTheme="majorEastAsia"/>
          <w:sz w:val="32"/>
          <w:szCs w:val="32"/>
        </w:rPr>
        <w:t xml:space="preserve">AKI </w:t>
      </w:r>
      <w:r w:rsidRPr="0004408F">
        <w:rPr>
          <w:rFonts w:eastAsiaTheme="majorEastAsia"/>
          <w:sz w:val="32"/>
          <w:szCs w:val="32"/>
        </w:rPr>
        <w:t>和</w:t>
      </w:r>
      <w:r w:rsidRPr="0004408F">
        <w:rPr>
          <w:rFonts w:eastAsiaTheme="majorEastAsia"/>
          <w:sz w:val="32"/>
          <w:szCs w:val="32"/>
        </w:rPr>
        <w:t xml:space="preserve"> CKD </w:t>
      </w:r>
      <w:r w:rsidRPr="0004408F">
        <w:rPr>
          <w:rFonts w:eastAsiaTheme="majorEastAsia"/>
          <w:sz w:val="32"/>
          <w:szCs w:val="32"/>
        </w:rPr>
        <w:t>是一种相互关联的综合征，肾小管损伤和异常修复、间质炎症和氧化应激、内皮损伤、纤维化被认为是</w:t>
      </w:r>
      <w:r w:rsidRPr="0004408F">
        <w:rPr>
          <w:rFonts w:eastAsiaTheme="majorEastAsia"/>
          <w:sz w:val="32"/>
          <w:szCs w:val="32"/>
        </w:rPr>
        <w:t>AKI</w:t>
      </w:r>
      <w:r w:rsidRPr="0004408F">
        <w:rPr>
          <w:rFonts w:eastAsiaTheme="majorEastAsia"/>
          <w:sz w:val="32"/>
          <w:szCs w:val="32"/>
        </w:rPr>
        <w:t>发展为</w:t>
      </w:r>
      <w:r w:rsidRPr="0004408F">
        <w:rPr>
          <w:rFonts w:eastAsiaTheme="majorEastAsia"/>
          <w:sz w:val="32"/>
          <w:szCs w:val="32"/>
        </w:rPr>
        <w:t>CKD</w:t>
      </w:r>
      <w:r w:rsidRPr="0004408F">
        <w:rPr>
          <w:rFonts w:eastAsiaTheme="majorEastAsia"/>
          <w:sz w:val="32"/>
          <w:szCs w:val="32"/>
        </w:rPr>
        <w:t>的重要病理生理机制。肾脏缺血再灌注损伤（</w:t>
      </w:r>
      <w:r w:rsidRPr="0004408F">
        <w:rPr>
          <w:rFonts w:eastAsiaTheme="majorEastAsia"/>
          <w:sz w:val="32"/>
          <w:szCs w:val="32"/>
        </w:rPr>
        <w:t>renal ischemia reperfusion injury</w:t>
      </w:r>
      <w:r w:rsidRPr="0004408F">
        <w:rPr>
          <w:rFonts w:eastAsiaTheme="majorEastAsia"/>
          <w:sz w:val="32"/>
          <w:szCs w:val="32"/>
        </w:rPr>
        <w:t>，</w:t>
      </w:r>
      <w:r w:rsidRPr="0004408F">
        <w:rPr>
          <w:rFonts w:eastAsiaTheme="majorEastAsia"/>
          <w:sz w:val="32"/>
          <w:szCs w:val="32"/>
        </w:rPr>
        <w:t>RIRI</w:t>
      </w:r>
      <w:r w:rsidRPr="0004408F">
        <w:rPr>
          <w:rFonts w:eastAsiaTheme="majorEastAsia"/>
          <w:sz w:val="32"/>
          <w:szCs w:val="32"/>
        </w:rPr>
        <w:t>）是肾脏在缺血的基础上恢复血流后，损伤反而加重的现象，是</w:t>
      </w:r>
      <w:r w:rsidRPr="0004408F">
        <w:rPr>
          <w:rFonts w:eastAsiaTheme="majorEastAsia"/>
          <w:sz w:val="32"/>
          <w:szCs w:val="32"/>
        </w:rPr>
        <w:t>AKI</w:t>
      </w:r>
      <w:r w:rsidRPr="0004408F">
        <w:rPr>
          <w:rFonts w:eastAsiaTheme="majorEastAsia"/>
          <w:sz w:val="32"/>
          <w:szCs w:val="32"/>
        </w:rPr>
        <w:t>的常见原因。近年研究发现，炎症和免疫反应均参与了</w:t>
      </w:r>
      <w:r w:rsidRPr="0004408F">
        <w:rPr>
          <w:rFonts w:eastAsiaTheme="majorEastAsia"/>
          <w:sz w:val="32"/>
          <w:szCs w:val="32"/>
        </w:rPr>
        <w:t>IRI</w:t>
      </w:r>
      <w:r w:rsidRPr="0004408F">
        <w:rPr>
          <w:rFonts w:eastAsiaTheme="majorEastAsia"/>
          <w:sz w:val="32"/>
          <w:szCs w:val="32"/>
        </w:rPr>
        <w:t>。国内外多项研究表明，高迁移率族蛋白（</w:t>
      </w:r>
      <w:r w:rsidRPr="0004408F">
        <w:rPr>
          <w:rFonts w:eastAsiaTheme="majorEastAsia"/>
          <w:sz w:val="32"/>
          <w:szCs w:val="32"/>
        </w:rPr>
        <w:t>High-mobility group box 1,HMGB1</w:t>
      </w:r>
      <w:r w:rsidRPr="0004408F">
        <w:rPr>
          <w:rFonts w:eastAsiaTheme="majorEastAsia"/>
          <w:sz w:val="32"/>
          <w:szCs w:val="32"/>
        </w:rPr>
        <w:t>）作为一种早期炎症因子，缺血、缺氧时受损的实质细胞将其从细胞核内释放至胞质或胞外，参与、启动器官缺血再灌注损伤，与肾脏疾病的发生发展密切相关。近年来，蛇床子素（</w:t>
      </w:r>
      <w:proofErr w:type="spellStart"/>
      <w:r w:rsidRPr="0004408F">
        <w:rPr>
          <w:rFonts w:eastAsiaTheme="majorEastAsia"/>
          <w:sz w:val="32"/>
          <w:szCs w:val="32"/>
        </w:rPr>
        <w:t>Osthole</w:t>
      </w:r>
      <w:proofErr w:type="spellEnd"/>
      <w:r w:rsidRPr="0004408F">
        <w:rPr>
          <w:rFonts w:eastAsiaTheme="majorEastAsia"/>
          <w:sz w:val="32"/>
          <w:szCs w:val="32"/>
        </w:rPr>
        <w:t>）对于机体组织器官</w:t>
      </w:r>
      <w:r w:rsidRPr="0004408F">
        <w:rPr>
          <w:rFonts w:eastAsiaTheme="majorEastAsia"/>
          <w:sz w:val="32"/>
          <w:szCs w:val="32"/>
        </w:rPr>
        <w:t>IR</w:t>
      </w:r>
      <w:r w:rsidRPr="0004408F">
        <w:rPr>
          <w:rFonts w:eastAsiaTheme="majorEastAsia"/>
          <w:sz w:val="32"/>
          <w:szCs w:val="32"/>
        </w:rPr>
        <w:t>的保护作用是临床学者的研究热点，</w:t>
      </w:r>
      <w:proofErr w:type="spellStart"/>
      <w:r w:rsidRPr="0004408F">
        <w:rPr>
          <w:rFonts w:eastAsiaTheme="majorEastAsia"/>
          <w:sz w:val="32"/>
          <w:szCs w:val="32"/>
        </w:rPr>
        <w:t>Osthole</w:t>
      </w:r>
      <w:proofErr w:type="spellEnd"/>
      <w:r w:rsidRPr="0004408F">
        <w:rPr>
          <w:rFonts w:eastAsiaTheme="majorEastAsia"/>
          <w:sz w:val="32"/>
          <w:szCs w:val="32"/>
        </w:rPr>
        <w:t>可以抑制炎症反应、减少细胞凋亡，改善</w:t>
      </w:r>
      <w:r w:rsidRPr="0004408F">
        <w:rPr>
          <w:rFonts w:eastAsiaTheme="majorEastAsia"/>
          <w:sz w:val="32"/>
          <w:szCs w:val="32"/>
        </w:rPr>
        <w:t>IR</w:t>
      </w:r>
      <w:r w:rsidRPr="0004408F">
        <w:rPr>
          <w:rFonts w:eastAsiaTheme="majorEastAsia"/>
          <w:sz w:val="32"/>
          <w:szCs w:val="32"/>
        </w:rPr>
        <w:t>的进展及预后。</w:t>
      </w:r>
      <w:proofErr w:type="spellStart"/>
      <w:r w:rsidRPr="0004408F">
        <w:rPr>
          <w:rFonts w:eastAsiaTheme="majorEastAsia"/>
          <w:sz w:val="32"/>
          <w:szCs w:val="32"/>
        </w:rPr>
        <w:t>Osthole</w:t>
      </w:r>
      <w:proofErr w:type="spellEnd"/>
      <w:r w:rsidRPr="0004408F">
        <w:rPr>
          <w:rFonts w:eastAsiaTheme="majorEastAsia"/>
          <w:sz w:val="32"/>
          <w:szCs w:val="32"/>
        </w:rPr>
        <w:t>阻断</w:t>
      </w:r>
      <w:r w:rsidRPr="0004408F">
        <w:rPr>
          <w:rFonts w:eastAsiaTheme="majorEastAsia"/>
          <w:sz w:val="32"/>
          <w:szCs w:val="32"/>
        </w:rPr>
        <w:t>HMGB1</w:t>
      </w:r>
      <w:proofErr w:type="gramStart"/>
      <w:r w:rsidRPr="0004408F">
        <w:rPr>
          <w:rFonts w:eastAsiaTheme="majorEastAsia"/>
          <w:sz w:val="32"/>
          <w:szCs w:val="32"/>
        </w:rPr>
        <w:t>由核内向</w:t>
      </w:r>
      <w:proofErr w:type="gramEnd"/>
      <w:r w:rsidRPr="0004408F">
        <w:rPr>
          <w:rFonts w:eastAsiaTheme="majorEastAsia"/>
          <w:sz w:val="32"/>
          <w:szCs w:val="32"/>
        </w:rPr>
        <w:t>核外释放从而发挥对</w:t>
      </w:r>
      <w:r w:rsidRPr="0004408F">
        <w:rPr>
          <w:rFonts w:eastAsiaTheme="majorEastAsia"/>
          <w:sz w:val="32"/>
          <w:szCs w:val="32"/>
        </w:rPr>
        <w:t>RIRI</w:t>
      </w:r>
      <w:r w:rsidRPr="0004408F">
        <w:rPr>
          <w:rFonts w:eastAsiaTheme="majorEastAsia"/>
          <w:sz w:val="32"/>
          <w:szCs w:val="32"/>
        </w:rPr>
        <w:t>的保护作用研究有助于为临床治疗</w:t>
      </w:r>
      <w:r w:rsidRPr="0004408F">
        <w:rPr>
          <w:rFonts w:eastAsiaTheme="majorEastAsia"/>
          <w:sz w:val="32"/>
          <w:szCs w:val="32"/>
        </w:rPr>
        <w:t>RIRI</w:t>
      </w:r>
      <w:r w:rsidRPr="0004408F">
        <w:rPr>
          <w:rFonts w:eastAsiaTheme="majorEastAsia"/>
          <w:sz w:val="32"/>
          <w:szCs w:val="32"/>
        </w:rPr>
        <w:t>找寻新的靶点。本项目通过建立小鼠肾缺血再灌注损伤模型、术前给予</w:t>
      </w:r>
      <w:proofErr w:type="spellStart"/>
      <w:r w:rsidRPr="0004408F">
        <w:rPr>
          <w:rFonts w:eastAsiaTheme="majorEastAsia"/>
          <w:sz w:val="32"/>
          <w:szCs w:val="32"/>
        </w:rPr>
        <w:t>Osthole</w:t>
      </w:r>
      <w:proofErr w:type="spellEnd"/>
      <w:r w:rsidRPr="0004408F">
        <w:rPr>
          <w:rFonts w:eastAsiaTheme="majorEastAsia"/>
          <w:sz w:val="32"/>
          <w:szCs w:val="32"/>
        </w:rPr>
        <w:t>干预，通过组织病理、细胞和分子生物学研究，对肾缺血再灌注损伤机制及蛇床子</w:t>
      </w:r>
      <w:proofErr w:type="gramStart"/>
      <w:r w:rsidRPr="0004408F">
        <w:rPr>
          <w:rFonts w:eastAsiaTheme="majorEastAsia"/>
          <w:sz w:val="32"/>
          <w:szCs w:val="32"/>
        </w:rPr>
        <w:t>素保护</w:t>
      </w:r>
      <w:proofErr w:type="gramEnd"/>
      <w:r w:rsidRPr="0004408F">
        <w:rPr>
          <w:rFonts w:eastAsiaTheme="majorEastAsia"/>
          <w:sz w:val="32"/>
          <w:szCs w:val="32"/>
        </w:rPr>
        <w:t>作用深入研究，同时结合既往研究成果，探索</w:t>
      </w:r>
      <w:r w:rsidRPr="0004408F">
        <w:rPr>
          <w:rFonts w:eastAsiaTheme="majorEastAsia"/>
          <w:sz w:val="32"/>
          <w:szCs w:val="32"/>
        </w:rPr>
        <w:t xml:space="preserve">AKI </w:t>
      </w:r>
      <w:r w:rsidRPr="0004408F">
        <w:rPr>
          <w:rFonts w:eastAsiaTheme="majorEastAsia"/>
          <w:sz w:val="32"/>
          <w:szCs w:val="32"/>
        </w:rPr>
        <w:t>向</w:t>
      </w:r>
      <w:r w:rsidRPr="0004408F">
        <w:rPr>
          <w:rFonts w:eastAsiaTheme="majorEastAsia"/>
          <w:sz w:val="32"/>
          <w:szCs w:val="32"/>
        </w:rPr>
        <w:t xml:space="preserve"> CKD </w:t>
      </w:r>
      <w:r w:rsidRPr="0004408F">
        <w:rPr>
          <w:rFonts w:eastAsiaTheme="majorEastAsia"/>
          <w:sz w:val="32"/>
          <w:szCs w:val="32"/>
        </w:rPr>
        <w:t>转变的内在机制，并取得一系列创新研究成果。</w:t>
      </w:r>
    </w:p>
    <w:p w14:paraId="2C4647AA" w14:textId="77777777" w:rsidR="00AC39D4" w:rsidRPr="0004408F" w:rsidRDefault="00AC39D4" w:rsidP="00522C6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lastRenderedPageBreak/>
        <w:t>1</w:t>
      </w:r>
      <w:r w:rsidRPr="0004408F">
        <w:rPr>
          <w:rFonts w:eastAsiaTheme="majorEastAsia"/>
          <w:sz w:val="32"/>
          <w:szCs w:val="32"/>
        </w:rPr>
        <w:t>、慢性肾脏病患者存在外周血</w:t>
      </w:r>
      <w:r w:rsidRPr="0004408F">
        <w:rPr>
          <w:rFonts w:eastAsiaTheme="majorEastAsia"/>
          <w:sz w:val="32"/>
          <w:szCs w:val="32"/>
        </w:rPr>
        <w:t>T</w:t>
      </w:r>
      <w:r w:rsidRPr="0004408F">
        <w:rPr>
          <w:rFonts w:eastAsiaTheme="majorEastAsia"/>
          <w:sz w:val="32"/>
          <w:szCs w:val="32"/>
        </w:rPr>
        <w:t>细胞凋亡加速，凋亡途径</w:t>
      </w:r>
      <w:r w:rsidRPr="0004408F">
        <w:rPr>
          <w:rFonts w:eastAsiaTheme="majorEastAsia"/>
          <w:sz w:val="32"/>
          <w:szCs w:val="32"/>
        </w:rPr>
        <w:t xml:space="preserve"> </w:t>
      </w:r>
      <w:r w:rsidRPr="0004408F">
        <w:rPr>
          <w:rFonts w:eastAsiaTheme="majorEastAsia"/>
          <w:sz w:val="32"/>
          <w:szCs w:val="32"/>
        </w:rPr>
        <w:t>与</w:t>
      </w:r>
      <w:proofErr w:type="spellStart"/>
      <w:r w:rsidRPr="0004408F">
        <w:rPr>
          <w:rFonts w:eastAsiaTheme="majorEastAsia"/>
          <w:sz w:val="32"/>
          <w:szCs w:val="32"/>
        </w:rPr>
        <w:t>Fas</w:t>
      </w:r>
      <w:proofErr w:type="spellEnd"/>
      <w:r w:rsidRPr="0004408F">
        <w:rPr>
          <w:rFonts w:eastAsiaTheme="majorEastAsia"/>
          <w:sz w:val="32"/>
          <w:szCs w:val="32"/>
        </w:rPr>
        <w:t>表达上调、</w:t>
      </w:r>
      <w:r w:rsidRPr="0004408F">
        <w:rPr>
          <w:rFonts w:eastAsiaTheme="majorEastAsia"/>
          <w:sz w:val="32"/>
          <w:szCs w:val="32"/>
        </w:rPr>
        <w:t>Bc-l2</w:t>
      </w:r>
      <w:r w:rsidRPr="0004408F">
        <w:rPr>
          <w:rFonts w:eastAsiaTheme="majorEastAsia"/>
          <w:sz w:val="32"/>
          <w:szCs w:val="32"/>
        </w:rPr>
        <w:t>表达下调有关。患者存在</w:t>
      </w:r>
      <w:r w:rsidRPr="0004408F">
        <w:rPr>
          <w:rFonts w:eastAsiaTheme="majorEastAsia"/>
          <w:sz w:val="32"/>
          <w:szCs w:val="32"/>
        </w:rPr>
        <w:t>Th</w:t>
      </w:r>
      <w:r w:rsidRPr="0004408F">
        <w:rPr>
          <w:rFonts w:eastAsiaTheme="majorEastAsia"/>
          <w:sz w:val="32"/>
          <w:szCs w:val="32"/>
        </w:rPr>
        <w:t>型细胞因子的失衡</w:t>
      </w:r>
      <w:r w:rsidRPr="0004408F">
        <w:rPr>
          <w:rFonts w:eastAsiaTheme="majorEastAsia"/>
          <w:sz w:val="32"/>
          <w:szCs w:val="32"/>
        </w:rPr>
        <w:t>,</w:t>
      </w:r>
      <w:r w:rsidRPr="0004408F">
        <w:rPr>
          <w:rFonts w:eastAsiaTheme="majorEastAsia"/>
          <w:sz w:val="32"/>
          <w:szCs w:val="32"/>
        </w:rPr>
        <w:t>呈</w:t>
      </w:r>
      <w:r w:rsidRPr="0004408F">
        <w:rPr>
          <w:rFonts w:eastAsiaTheme="majorEastAsia"/>
          <w:sz w:val="32"/>
          <w:szCs w:val="32"/>
        </w:rPr>
        <w:t>Th2</w:t>
      </w:r>
      <w:r w:rsidRPr="0004408F">
        <w:rPr>
          <w:rFonts w:eastAsiaTheme="majorEastAsia"/>
          <w:sz w:val="32"/>
          <w:szCs w:val="32"/>
        </w:rPr>
        <w:t>型细胞因子占优势，</w:t>
      </w:r>
      <w:r w:rsidRPr="0004408F">
        <w:rPr>
          <w:rFonts w:eastAsiaTheme="majorEastAsia"/>
          <w:sz w:val="32"/>
          <w:szCs w:val="32"/>
        </w:rPr>
        <w:t>T</w:t>
      </w:r>
      <w:r w:rsidRPr="0004408F">
        <w:rPr>
          <w:rFonts w:eastAsiaTheme="majorEastAsia"/>
          <w:sz w:val="32"/>
          <w:szCs w:val="32"/>
        </w:rPr>
        <w:t>细胞的凋亡增加。</w:t>
      </w:r>
    </w:p>
    <w:p w14:paraId="1F381FA6" w14:textId="77777777" w:rsidR="00AC39D4" w:rsidRPr="0004408F" w:rsidRDefault="00AC39D4" w:rsidP="00522C6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2</w:t>
      </w:r>
      <w:r w:rsidRPr="0004408F">
        <w:rPr>
          <w:rFonts w:eastAsiaTheme="majorEastAsia"/>
          <w:sz w:val="32"/>
          <w:szCs w:val="32"/>
        </w:rPr>
        <w:t>、我们的研究表明：</w:t>
      </w:r>
      <w:proofErr w:type="spellStart"/>
      <w:r w:rsidRPr="0004408F">
        <w:rPr>
          <w:rFonts w:eastAsiaTheme="majorEastAsia"/>
          <w:sz w:val="32"/>
          <w:szCs w:val="32"/>
        </w:rPr>
        <w:t>Osthole</w:t>
      </w:r>
      <w:proofErr w:type="spellEnd"/>
      <w:r w:rsidRPr="0004408F">
        <w:rPr>
          <w:rFonts w:eastAsiaTheme="majorEastAsia"/>
          <w:sz w:val="32"/>
          <w:szCs w:val="32"/>
        </w:rPr>
        <w:t>预处理后，肌</w:t>
      </w:r>
      <w:proofErr w:type="gramStart"/>
      <w:r w:rsidRPr="0004408F">
        <w:rPr>
          <w:rFonts w:eastAsiaTheme="majorEastAsia"/>
          <w:sz w:val="32"/>
          <w:szCs w:val="32"/>
        </w:rPr>
        <w:t>酐</w:t>
      </w:r>
      <w:proofErr w:type="gramEnd"/>
      <w:r w:rsidRPr="0004408F">
        <w:rPr>
          <w:rFonts w:eastAsiaTheme="majorEastAsia"/>
          <w:sz w:val="32"/>
          <w:szCs w:val="32"/>
        </w:rPr>
        <w:t>及尿素氮水平显著低于</w:t>
      </w:r>
      <w:r w:rsidRPr="0004408F">
        <w:rPr>
          <w:rFonts w:eastAsiaTheme="majorEastAsia"/>
          <w:sz w:val="32"/>
          <w:szCs w:val="32"/>
        </w:rPr>
        <w:t xml:space="preserve">IRI </w:t>
      </w:r>
      <w:r w:rsidRPr="0004408F">
        <w:rPr>
          <w:rFonts w:eastAsiaTheme="majorEastAsia"/>
          <w:sz w:val="32"/>
          <w:szCs w:val="32"/>
        </w:rPr>
        <w:t>组；肾脏病理损伤、间质纤维化程度较</w:t>
      </w:r>
      <w:r w:rsidRPr="0004408F">
        <w:rPr>
          <w:rFonts w:eastAsiaTheme="majorEastAsia"/>
          <w:sz w:val="32"/>
          <w:szCs w:val="32"/>
        </w:rPr>
        <w:t>IRI</w:t>
      </w:r>
      <w:r w:rsidRPr="0004408F">
        <w:rPr>
          <w:rFonts w:eastAsiaTheme="majorEastAsia"/>
          <w:sz w:val="32"/>
          <w:szCs w:val="32"/>
        </w:rPr>
        <w:t>组均明显减轻，同时，</w:t>
      </w:r>
      <w:proofErr w:type="spellStart"/>
      <w:r w:rsidRPr="0004408F">
        <w:rPr>
          <w:rFonts w:eastAsiaTheme="majorEastAsia"/>
          <w:sz w:val="32"/>
          <w:szCs w:val="32"/>
        </w:rPr>
        <w:t>Osthole</w:t>
      </w:r>
      <w:proofErr w:type="spellEnd"/>
      <w:r w:rsidRPr="0004408F">
        <w:rPr>
          <w:rFonts w:eastAsiaTheme="majorEastAsia"/>
          <w:sz w:val="32"/>
          <w:szCs w:val="32"/>
        </w:rPr>
        <w:t>预处理改变了炎症细胞的比例、下调炎症因子表达，减少细胞凋亡，表明蛇床子素可以抑制炎症反应、减少细胞凋亡，改善</w:t>
      </w:r>
      <w:r w:rsidRPr="0004408F">
        <w:rPr>
          <w:rFonts w:eastAsiaTheme="majorEastAsia"/>
          <w:sz w:val="32"/>
          <w:szCs w:val="32"/>
        </w:rPr>
        <w:t>IR</w:t>
      </w:r>
      <w:r w:rsidRPr="0004408F">
        <w:rPr>
          <w:rFonts w:eastAsiaTheme="majorEastAsia"/>
          <w:sz w:val="32"/>
          <w:szCs w:val="32"/>
        </w:rPr>
        <w:t>的进展及预后。</w:t>
      </w:r>
    </w:p>
    <w:p w14:paraId="4722E371" w14:textId="77777777" w:rsidR="00AC39D4" w:rsidRPr="0004408F" w:rsidRDefault="00AC39D4" w:rsidP="00522C6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3</w:t>
      </w:r>
      <w:r w:rsidRPr="0004408F">
        <w:rPr>
          <w:rFonts w:eastAsiaTheme="majorEastAsia"/>
          <w:sz w:val="32"/>
          <w:szCs w:val="32"/>
        </w:rPr>
        <w:t>、我们的实验结果证实：在</w:t>
      </w:r>
      <w:r w:rsidRPr="0004408F">
        <w:rPr>
          <w:rFonts w:eastAsiaTheme="majorEastAsia"/>
          <w:sz w:val="32"/>
          <w:szCs w:val="32"/>
        </w:rPr>
        <w:t>RIRI</w:t>
      </w:r>
      <w:r w:rsidRPr="0004408F">
        <w:rPr>
          <w:rFonts w:eastAsiaTheme="majorEastAsia"/>
          <w:sz w:val="32"/>
          <w:szCs w:val="32"/>
        </w:rPr>
        <w:t>早期，</w:t>
      </w:r>
      <w:proofErr w:type="spellStart"/>
      <w:r w:rsidRPr="0004408F">
        <w:rPr>
          <w:rFonts w:eastAsiaTheme="majorEastAsia"/>
          <w:sz w:val="32"/>
          <w:szCs w:val="32"/>
        </w:rPr>
        <w:t>Osthole</w:t>
      </w:r>
      <w:proofErr w:type="spellEnd"/>
      <w:r w:rsidRPr="0004408F">
        <w:rPr>
          <w:rFonts w:eastAsiaTheme="majorEastAsia"/>
          <w:sz w:val="32"/>
          <w:szCs w:val="32"/>
        </w:rPr>
        <w:t>预处理可能通过影响胞内乙酰基转移酶（</w:t>
      </w:r>
      <w:r w:rsidRPr="0004408F">
        <w:rPr>
          <w:rFonts w:eastAsiaTheme="majorEastAsia"/>
          <w:sz w:val="32"/>
          <w:szCs w:val="32"/>
        </w:rPr>
        <w:t>Histone Acetyltransferase, HAC</w:t>
      </w:r>
      <w:r w:rsidRPr="0004408F">
        <w:rPr>
          <w:rFonts w:eastAsiaTheme="majorEastAsia"/>
          <w:sz w:val="32"/>
          <w:szCs w:val="32"/>
        </w:rPr>
        <w:t>）</w:t>
      </w:r>
      <w:proofErr w:type="gramStart"/>
      <w:r w:rsidRPr="0004408F">
        <w:rPr>
          <w:rFonts w:eastAsiaTheme="majorEastAsia"/>
          <w:sz w:val="32"/>
          <w:szCs w:val="32"/>
        </w:rPr>
        <w:t>和去乙酰基转移酶</w:t>
      </w:r>
      <w:proofErr w:type="gramEnd"/>
      <w:r w:rsidRPr="0004408F">
        <w:rPr>
          <w:rFonts w:eastAsiaTheme="majorEastAsia"/>
          <w:sz w:val="32"/>
          <w:szCs w:val="32"/>
        </w:rPr>
        <w:t>（</w:t>
      </w:r>
      <w:r w:rsidRPr="0004408F">
        <w:rPr>
          <w:rFonts w:eastAsiaTheme="majorEastAsia"/>
          <w:sz w:val="32"/>
          <w:szCs w:val="32"/>
        </w:rPr>
        <w:t>Histone Deacetylase, HDAC</w:t>
      </w:r>
      <w:r w:rsidRPr="0004408F">
        <w:rPr>
          <w:rFonts w:eastAsiaTheme="majorEastAsia"/>
          <w:sz w:val="32"/>
          <w:szCs w:val="32"/>
        </w:rPr>
        <w:t>）的活性平衡，阻断核内</w:t>
      </w:r>
      <w:r w:rsidRPr="0004408F">
        <w:rPr>
          <w:rFonts w:eastAsiaTheme="majorEastAsia"/>
          <w:sz w:val="32"/>
          <w:szCs w:val="32"/>
        </w:rPr>
        <w:t>HMGB1</w:t>
      </w:r>
      <w:r w:rsidRPr="0004408F">
        <w:rPr>
          <w:rFonts w:eastAsiaTheme="majorEastAsia"/>
          <w:sz w:val="32"/>
          <w:szCs w:val="32"/>
        </w:rPr>
        <w:t>向核外释放，从源头出发，阻断炎症反应，减少细胞凋亡，从而发挥对</w:t>
      </w:r>
      <w:r w:rsidRPr="0004408F">
        <w:rPr>
          <w:rFonts w:eastAsiaTheme="majorEastAsia"/>
          <w:sz w:val="32"/>
          <w:szCs w:val="32"/>
        </w:rPr>
        <w:t>IRI</w:t>
      </w:r>
      <w:r w:rsidRPr="0004408F">
        <w:rPr>
          <w:rFonts w:eastAsiaTheme="majorEastAsia"/>
          <w:sz w:val="32"/>
          <w:szCs w:val="32"/>
        </w:rPr>
        <w:t>的强大保护作用。</w:t>
      </w:r>
    </w:p>
    <w:p w14:paraId="67DD9D14" w14:textId="207C5279" w:rsidR="00844860" w:rsidRPr="0004408F" w:rsidRDefault="00AC39D4" w:rsidP="00522C6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4</w:t>
      </w:r>
      <w:r w:rsidRPr="0004408F">
        <w:rPr>
          <w:rFonts w:eastAsiaTheme="majorEastAsia"/>
          <w:sz w:val="32"/>
          <w:szCs w:val="32"/>
        </w:rPr>
        <w:t>、</w:t>
      </w:r>
      <w:proofErr w:type="spellStart"/>
      <w:r w:rsidRPr="0004408F">
        <w:rPr>
          <w:rFonts w:eastAsiaTheme="majorEastAsia"/>
          <w:sz w:val="32"/>
          <w:szCs w:val="32"/>
        </w:rPr>
        <w:t>Osthole</w:t>
      </w:r>
      <w:proofErr w:type="spellEnd"/>
      <w:r w:rsidRPr="0004408F">
        <w:rPr>
          <w:rFonts w:eastAsiaTheme="majorEastAsia"/>
          <w:sz w:val="32"/>
          <w:szCs w:val="32"/>
        </w:rPr>
        <w:t>预处理抑制</w:t>
      </w:r>
      <w:r w:rsidRPr="0004408F">
        <w:rPr>
          <w:rFonts w:eastAsiaTheme="majorEastAsia"/>
          <w:sz w:val="32"/>
          <w:szCs w:val="32"/>
        </w:rPr>
        <w:t>HMGB1</w:t>
      </w:r>
      <w:r w:rsidRPr="0004408F">
        <w:rPr>
          <w:rFonts w:eastAsiaTheme="majorEastAsia"/>
          <w:sz w:val="32"/>
          <w:szCs w:val="32"/>
        </w:rPr>
        <w:t>释放，减轻</w:t>
      </w:r>
      <w:r w:rsidRPr="0004408F">
        <w:rPr>
          <w:rFonts w:eastAsiaTheme="majorEastAsia"/>
          <w:sz w:val="32"/>
          <w:szCs w:val="32"/>
        </w:rPr>
        <w:t>RIRI</w:t>
      </w:r>
      <w:r w:rsidRPr="0004408F">
        <w:rPr>
          <w:rFonts w:eastAsiaTheme="majorEastAsia"/>
          <w:sz w:val="32"/>
          <w:szCs w:val="32"/>
        </w:rPr>
        <w:t>后的炎症、免疫反应，减少组织细胞凋亡，减轻肾脏病理损伤、间质纤维化程度，可能为预防早期</w:t>
      </w:r>
      <w:r w:rsidRPr="0004408F">
        <w:rPr>
          <w:rFonts w:eastAsiaTheme="majorEastAsia"/>
          <w:sz w:val="32"/>
          <w:szCs w:val="32"/>
        </w:rPr>
        <w:t>AKI</w:t>
      </w:r>
      <w:r w:rsidRPr="0004408F">
        <w:rPr>
          <w:rFonts w:eastAsiaTheme="majorEastAsia"/>
          <w:sz w:val="32"/>
          <w:szCs w:val="32"/>
        </w:rPr>
        <w:t>进展至</w:t>
      </w:r>
      <w:r w:rsidRPr="0004408F">
        <w:rPr>
          <w:rFonts w:eastAsiaTheme="majorEastAsia"/>
          <w:sz w:val="32"/>
          <w:szCs w:val="32"/>
        </w:rPr>
        <w:t>CKD</w:t>
      </w:r>
      <w:r w:rsidRPr="0004408F">
        <w:rPr>
          <w:rFonts w:eastAsiaTheme="majorEastAsia"/>
          <w:sz w:val="32"/>
          <w:szCs w:val="32"/>
        </w:rPr>
        <w:t>提供了潜在治疗靶点，以期为临床改善患者的远期预后提供新的治疗思路。</w:t>
      </w:r>
    </w:p>
    <w:p w14:paraId="4F4DC1D6" w14:textId="0D18444C" w:rsidR="00844860" w:rsidRPr="0004408F" w:rsidRDefault="00844860" w:rsidP="000F50ED">
      <w:pPr>
        <w:pStyle w:val="3"/>
      </w:pPr>
      <w:bookmarkStart w:id="0" w:name="OLE_LINK1"/>
      <w:r w:rsidRPr="0004408F">
        <w:t>（</w:t>
      </w:r>
      <w:r w:rsidR="00F76C1B" w:rsidRPr="0004408F">
        <w:t>四</w:t>
      </w:r>
      <w:r w:rsidRPr="0004408F">
        <w:t>）</w:t>
      </w:r>
      <w:r w:rsidR="0020176A" w:rsidRPr="0004408F">
        <w:t>代表性</w:t>
      </w:r>
      <w:r w:rsidRPr="0004408F">
        <w:t>论文专著目录</w:t>
      </w:r>
    </w:p>
    <w:tbl>
      <w:tblPr>
        <w:tblStyle w:val="a9"/>
        <w:tblW w:w="9030" w:type="dxa"/>
        <w:jc w:val="center"/>
        <w:tblLayout w:type="fixed"/>
        <w:tblLook w:val="0000" w:firstRow="0" w:lastRow="0" w:firstColumn="0" w:lastColumn="0" w:noHBand="0" w:noVBand="0"/>
      </w:tblPr>
      <w:tblGrid>
        <w:gridCol w:w="2999"/>
        <w:gridCol w:w="721"/>
        <w:gridCol w:w="705"/>
        <w:gridCol w:w="585"/>
        <w:gridCol w:w="720"/>
        <w:gridCol w:w="1005"/>
        <w:gridCol w:w="435"/>
        <w:gridCol w:w="1050"/>
        <w:gridCol w:w="810"/>
      </w:tblGrid>
      <w:tr w:rsidR="00D779F3" w:rsidRPr="00BD5A73" w14:paraId="0B119DA6" w14:textId="77777777" w:rsidTr="00BD5A73">
        <w:trPr>
          <w:trHeight w:val="1266"/>
          <w:jc w:val="center"/>
        </w:trPr>
        <w:tc>
          <w:tcPr>
            <w:tcW w:w="2999" w:type="dxa"/>
            <w:vAlign w:val="center"/>
          </w:tcPr>
          <w:bookmarkEnd w:id="0"/>
          <w:p w14:paraId="22540C5A" w14:textId="77777777" w:rsidR="00D779F3" w:rsidRPr="00BD5A73" w:rsidRDefault="00D779F3" w:rsidP="00F328CC">
            <w:pPr>
              <w:jc w:val="center"/>
              <w:rPr>
                <w:rFonts w:eastAsiaTheme="majorEastAsia"/>
                <w:sz w:val="24"/>
                <w:szCs w:val="24"/>
              </w:rPr>
            </w:pPr>
            <w:r w:rsidRPr="00BD5A73">
              <w:rPr>
                <w:rFonts w:eastAsiaTheme="majorEastAsia"/>
                <w:sz w:val="24"/>
                <w:szCs w:val="24"/>
              </w:rPr>
              <w:t>论文（专著）名称</w:t>
            </w:r>
            <w:r w:rsidRPr="00BD5A73">
              <w:rPr>
                <w:rFonts w:eastAsiaTheme="majorEastAsia"/>
                <w:sz w:val="24"/>
                <w:szCs w:val="24"/>
              </w:rPr>
              <w:t>/</w:t>
            </w:r>
            <w:r w:rsidRPr="00BD5A73">
              <w:rPr>
                <w:rFonts w:eastAsiaTheme="majorEastAsia"/>
                <w:sz w:val="24"/>
                <w:szCs w:val="24"/>
              </w:rPr>
              <w:t>刊名</w:t>
            </w:r>
            <w:r w:rsidRPr="00BD5A73">
              <w:rPr>
                <w:rFonts w:eastAsiaTheme="majorEastAsia"/>
                <w:sz w:val="24"/>
                <w:szCs w:val="24"/>
              </w:rPr>
              <w:t>/</w:t>
            </w:r>
            <w:r w:rsidRPr="00BD5A73">
              <w:rPr>
                <w:rFonts w:eastAsiaTheme="majorEastAsia"/>
                <w:sz w:val="24"/>
                <w:szCs w:val="24"/>
              </w:rPr>
              <w:t>作者</w:t>
            </w:r>
          </w:p>
        </w:tc>
        <w:tc>
          <w:tcPr>
            <w:tcW w:w="721" w:type="dxa"/>
            <w:vAlign w:val="center"/>
          </w:tcPr>
          <w:p w14:paraId="0D6A9B4F" w14:textId="77777777" w:rsidR="00D779F3" w:rsidRPr="00BD5A73" w:rsidRDefault="00D779F3" w:rsidP="00F328CC">
            <w:pPr>
              <w:jc w:val="center"/>
              <w:rPr>
                <w:rFonts w:eastAsiaTheme="majorEastAsia"/>
                <w:sz w:val="24"/>
                <w:szCs w:val="24"/>
              </w:rPr>
            </w:pPr>
            <w:r w:rsidRPr="00BD5A73">
              <w:rPr>
                <w:rFonts w:eastAsiaTheme="majorEastAsia"/>
                <w:sz w:val="24"/>
                <w:szCs w:val="24"/>
              </w:rPr>
              <w:t>年卷页码</w:t>
            </w:r>
          </w:p>
        </w:tc>
        <w:tc>
          <w:tcPr>
            <w:tcW w:w="705" w:type="dxa"/>
            <w:vAlign w:val="center"/>
          </w:tcPr>
          <w:p w14:paraId="4DD4EB88" w14:textId="77777777" w:rsidR="00D779F3" w:rsidRPr="00BD5A73" w:rsidRDefault="00D779F3" w:rsidP="00F328CC">
            <w:pPr>
              <w:jc w:val="center"/>
              <w:rPr>
                <w:rFonts w:eastAsiaTheme="majorEastAsia"/>
                <w:sz w:val="24"/>
                <w:szCs w:val="24"/>
              </w:rPr>
            </w:pPr>
            <w:r w:rsidRPr="00BD5A73">
              <w:rPr>
                <w:rFonts w:eastAsiaTheme="majorEastAsia"/>
                <w:sz w:val="24"/>
                <w:szCs w:val="24"/>
              </w:rPr>
              <w:t>发表时间</w:t>
            </w:r>
          </w:p>
        </w:tc>
        <w:tc>
          <w:tcPr>
            <w:tcW w:w="585" w:type="dxa"/>
            <w:vAlign w:val="center"/>
          </w:tcPr>
          <w:p w14:paraId="7C5CA555" w14:textId="77777777" w:rsidR="00D779F3" w:rsidRPr="00BD5A73" w:rsidRDefault="00D779F3" w:rsidP="00F328CC">
            <w:pPr>
              <w:jc w:val="center"/>
              <w:rPr>
                <w:rFonts w:eastAsiaTheme="majorEastAsia"/>
                <w:sz w:val="24"/>
                <w:szCs w:val="24"/>
              </w:rPr>
            </w:pPr>
            <w:r w:rsidRPr="00BD5A73">
              <w:rPr>
                <w:rFonts w:eastAsiaTheme="majorEastAsia"/>
                <w:sz w:val="24"/>
                <w:szCs w:val="24"/>
              </w:rPr>
              <w:t>通讯作者（含</w:t>
            </w:r>
            <w:r w:rsidRPr="00BD5A73">
              <w:rPr>
                <w:rFonts w:eastAsiaTheme="majorEastAsia"/>
                <w:sz w:val="24"/>
                <w:szCs w:val="24"/>
              </w:rPr>
              <w:lastRenderedPageBreak/>
              <w:t>共同）</w:t>
            </w:r>
          </w:p>
        </w:tc>
        <w:tc>
          <w:tcPr>
            <w:tcW w:w="720" w:type="dxa"/>
            <w:vAlign w:val="center"/>
          </w:tcPr>
          <w:p w14:paraId="093FA16C" w14:textId="77777777" w:rsidR="00D779F3" w:rsidRPr="00BD5A73" w:rsidRDefault="00D779F3" w:rsidP="00F328CC">
            <w:pPr>
              <w:jc w:val="center"/>
              <w:rPr>
                <w:rFonts w:eastAsiaTheme="majorEastAsia"/>
                <w:sz w:val="24"/>
                <w:szCs w:val="24"/>
              </w:rPr>
            </w:pPr>
            <w:r w:rsidRPr="00BD5A73">
              <w:rPr>
                <w:rFonts w:eastAsiaTheme="majorEastAsia"/>
                <w:sz w:val="24"/>
                <w:szCs w:val="24"/>
              </w:rPr>
              <w:lastRenderedPageBreak/>
              <w:t>第一作者</w:t>
            </w:r>
          </w:p>
          <w:p w14:paraId="6920634E" w14:textId="77777777" w:rsidR="00D779F3" w:rsidRPr="00BD5A73" w:rsidRDefault="00D779F3" w:rsidP="00F328CC">
            <w:pPr>
              <w:jc w:val="center"/>
              <w:rPr>
                <w:rFonts w:eastAsiaTheme="majorEastAsia"/>
                <w:sz w:val="24"/>
                <w:szCs w:val="24"/>
              </w:rPr>
            </w:pPr>
            <w:r w:rsidRPr="00BD5A73">
              <w:rPr>
                <w:rFonts w:eastAsiaTheme="majorEastAsia"/>
                <w:sz w:val="24"/>
                <w:szCs w:val="24"/>
              </w:rPr>
              <w:t>（含共同）</w:t>
            </w:r>
          </w:p>
          <w:p w14:paraId="1A8E9496" w14:textId="77777777" w:rsidR="00D779F3" w:rsidRPr="00BD5A73" w:rsidRDefault="00D779F3" w:rsidP="00F328CC">
            <w:pPr>
              <w:jc w:val="center"/>
              <w:rPr>
                <w:rFonts w:eastAsiaTheme="majorEastAsia"/>
                <w:sz w:val="24"/>
                <w:szCs w:val="24"/>
              </w:rPr>
            </w:pPr>
          </w:p>
        </w:tc>
        <w:tc>
          <w:tcPr>
            <w:tcW w:w="1005" w:type="dxa"/>
            <w:vAlign w:val="center"/>
          </w:tcPr>
          <w:p w14:paraId="6AE6EB86" w14:textId="77777777" w:rsidR="00D779F3" w:rsidRPr="00BD5A73" w:rsidRDefault="00D779F3" w:rsidP="00F328CC">
            <w:pPr>
              <w:jc w:val="center"/>
              <w:rPr>
                <w:rFonts w:eastAsiaTheme="majorEastAsia"/>
                <w:sz w:val="24"/>
                <w:szCs w:val="24"/>
              </w:rPr>
            </w:pPr>
            <w:r w:rsidRPr="00BD5A73">
              <w:rPr>
                <w:rFonts w:eastAsiaTheme="majorEastAsia"/>
                <w:sz w:val="24"/>
                <w:szCs w:val="24"/>
              </w:rPr>
              <w:t>国内作者</w:t>
            </w:r>
          </w:p>
        </w:tc>
        <w:tc>
          <w:tcPr>
            <w:tcW w:w="435" w:type="dxa"/>
            <w:vAlign w:val="center"/>
          </w:tcPr>
          <w:p w14:paraId="37E653E3" w14:textId="77777777" w:rsidR="00D779F3" w:rsidRPr="00BD5A73" w:rsidRDefault="00D779F3" w:rsidP="00F328CC">
            <w:pPr>
              <w:jc w:val="center"/>
              <w:rPr>
                <w:rFonts w:eastAsiaTheme="majorEastAsia"/>
                <w:sz w:val="24"/>
                <w:szCs w:val="24"/>
              </w:rPr>
            </w:pPr>
            <w:proofErr w:type="gramStart"/>
            <w:r w:rsidRPr="00BD5A73">
              <w:rPr>
                <w:rFonts w:eastAsiaTheme="majorEastAsia"/>
                <w:sz w:val="24"/>
                <w:szCs w:val="24"/>
              </w:rPr>
              <w:t>他引总次数</w:t>
            </w:r>
            <w:proofErr w:type="gramEnd"/>
          </w:p>
        </w:tc>
        <w:tc>
          <w:tcPr>
            <w:tcW w:w="1050" w:type="dxa"/>
            <w:vAlign w:val="center"/>
          </w:tcPr>
          <w:p w14:paraId="1A2D0E00" w14:textId="77777777" w:rsidR="00D779F3" w:rsidRPr="00BD5A73" w:rsidRDefault="00D779F3" w:rsidP="00F328CC">
            <w:pPr>
              <w:jc w:val="center"/>
              <w:rPr>
                <w:rFonts w:eastAsiaTheme="majorEastAsia"/>
                <w:sz w:val="24"/>
                <w:szCs w:val="24"/>
              </w:rPr>
            </w:pPr>
            <w:r w:rsidRPr="00BD5A73">
              <w:rPr>
                <w:rFonts w:eastAsiaTheme="majorEastAsia"/>
                <w:sz w:val="24"/>
                <w:szCs w:val="24"/>
              </w:rPr>
              <w:t>检索数据库</w:t>
            </w:r>
          </w:p>
          <w:p w14:paraId="4D7EC401" w14:textId="77777777" w:rsidR="00D779F3" w:rsidRPr="00BD5A73" w:rsidRDefault="00D779F3" w:rsidP="00F328CC">
            <w:pPr>
              <w:jc w:val="center"/>
              <w:rPr>
                <w:rFonts w:eastAsiaTheme="majorEastAsia"/>
                <w:sz w:val="24"/>
                <w:szCs w:val="24"/>
              </w:rPr>
            </w:pPr>
          </w:p>
        </w:tc>
        <w:tc>
          <w:tcPr>
            <w:tcW w:w="810" w:type="dxa"/>
            <w:vAlign w:val="center"/>
          </w:tcPr>
          <w:p w14:paraId="13324870" w14:textId="77777777" w:rsidR="00D779F3" w:rsidRPr="00BD5A73" w:rsidRDefault="00D779F3" w:rsidP="00F328CC">
            <w:pPr>
              <w:jc w:val="center"/>
              <w:rPr>
                <w:rFonts w:eastAsiaTheme="majorEastAsia"/>
                <w:sz w:val="24"/>
                <w:szCs w:val="24"/>
              </w:rPr>
            </w:pPr>
            <w:r w:rsidRPr="00BD5A73">
              <w:rPr>
                <w:rFonts w:eastAsiaTheme="majorEastAsia"/>
                <w:sz w:val="24"/>
                <w:szCs w:val="24"/>
              </w:rPr>
              <w:t>论文署名单位是否包含国外</w:t>
            </w:r>
            <w:r w:rsidRPr="00BD5A73">
              <w:rPr>
                <w:rFonts w:eastAsiaTheme="majorEastAsia"/>
                <w:sz w:val="24"/>
                <w:szCs w:val="24"/>
              </w:rPr>
              <w:lastRenderedPageBreak/>
              <w:t>单位</w:t>
            </w:r>
          </w:p>
        </w:tc>
      </w:tr>
      <w:tr w:rsidR="00D779F3" w:rsidRPr="00BD5A73" w14:paraId="36F634AA" w14:textId="77777777" w:rsidTr="00D779F3">
        <w:trPr>
          <w:trHeight w:val="3195"/>
          <w:jc w:val="center"/>
        </w:trPr>
        <w:tc>
          <w:tcPr>
            <w:tcW w:w="2999" w:type="dxa"/>
            <w:vAlign w:val="center"/>
          </w:tcPr>
          <w:p w14:paraId="7D74FEC7" w14:textId="0DA23803" w:rsidR="00D779F3" w:rsidRPr="00BD5A73" w:rsidRDefault="00D779F3" w:rsidP="006B0F90">
            <w:pPr>
              <w:widowControl/>
              <w:jc w:val="center"/>
              <w:rPr>
                <w:rFonts w:eastAsiaTheme="majorEastAsia"/>
                <w:sz w:val="24"/>
                <w:szCs w:val="24"/>
              </w:rPr>
            </w:pPr>
            <w:proofErr w:type="spellStart"/>
            <w:r w:rsidRPr="00BD5A73">
              <w:rPr>
                <w:rFonts w:eastAsiaTheme="majorEastAsia"/>
                <w:color w:val="000000"/>
                <w:kern w:val="0"/>
                <w:sz w:val="24"/>
                <w:szCs w:val="24"/>
                <w:lang w:bidi="ar"/>
              </w:rPr>
              <w:lastRenderedPageBreak/>
              <w:t>Osthole</w:t>
            </w:r>
            <w:proofErr w:type="spellEnd"/>
            <w:r w:rsidRPr="00BD5A73">
              <w:rPr>
                <w:rFonts w:eastAsiaTheme="majorEastAsia"/>
                <w:color w:val="000000"/>
                <w:kern w:val="0"/>
                <w:sz w:val="24"/>
                <w:szCs w:val="24"/>
                <w:lang w:bidi="ar"/>
              </w:rPr>
              <w:t xml:space="preserve"> Blocks HMGB1 Release From the Nucleus and Confers Protective Effects Against Renal </w:t>
            </w:r>
            <w:proofErr w:type="spellStart"/>
            <w:r w:rsidRPr="00BD5A73">
              <w:rPr>
                <w:rFonts w:eastAsiaTheme="majorEastAsia"/>
                <w:color w:val="000000"/>
                <w:kern w:val="0"/>
                <w:sz w:val="24"/>
                <w:szCs w:val="24"/>
                <w:lang w:bidi="ar"/>
              </w:rPr>
              <w:t>IschemiaReperf</w:t>
            </w:r>
            <w:proofErr w:type="spellEnd"/>
            <w:r w:rsidRPr="00BD5A73">
              <w:rPr>
                <w:rFonts w:eastAsiaTheme="majorEastAsia"/>
                <w:color w:val="000000"/>
                <w:kern w:val="0"/>
                <w:sz w:val="24"/>
                <w:szCs w:val="24"/>
                <w:lang w:bidi="ar"/>
              </w:rPr>
              <w:t xml:space="preserve"> </w:t>
            </w:r>
            <w:proofErr w:type="spellStart"/>
            <w:r w:rsidRPr="00BD5A73">
              <w:rPr>
                <w:rFonts w:eastAsiaTheme="majorEastAsia"/>
                <w:color w:val="000000"/>
                <w:kern w:val="0"/>
                <w:sz w:val="24"/>
                <w:szCs w:val="24"/>
                <w:lang w:bidi="ar"/>
              </w:rPr>
              <w:t>usion</w:t>
            </w:r>
            <w:proofErr w:type="spellEnd"/>
            <w:r w:rsidRPr="00BD5A73">
              <w:rPr>
                <w:rFonts w:eastAsiaTheme="majorEastAsia"/>
                <w:color w:val="000000"/>
                <w:kern w:val="0"/>
                <w:sz w:val="24"/>
                <w:szCs w:val="24"/>
                <w:lang w:bidi="ar"/>
              </w:rPr>
              <w:t xml:space="preserve"> Injury / De Qiong Xie/ Frontiers in Physiology /</w:t>
            </w:r>
            <w:r w:rsidRPr="00BD5A73">
              <w:rPr>
                <w:rFonts w:eastAsiaTheme="majorEastAsia"/>
                <w:color w:val="000000"/>
                <w:kern w:val="0"/>
                <w:sz w:val="24"/>
                <w:szCs w:val="24"/>
                <w:lang w:bidi="ar"/>
              </w:rPr>
              <w:t>代庆，解德琼，张臣丽，朱磊，徐颖，李奎，郝雯，尹鹤霏</w:t>
            </w:r>
          </w:p>
        </w:tc>
        <w:tc>
          <w:tcPr>
            <w:tcW w:w="721" w:type="dxa"/>
            <w:vAlign w:val="center"/>
          </w:tcPr>
          <w:p w14:paraId="0C5F09E3"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2021 Dec</w:t>
            </w:r>
          </w:p>
          <w:p w14:paraId="350B0B07" w14:textId="77777777" w:rsidR="00D779F3" w:rsidRPr="00BD5A73" w:rsidRDefault="00D779F3" w:rsidP="00F328CC">
            <w:pPr>
              <w:widowControl/>
              <w:jc w:val="center"/>
              <w:rPr>
                <w:rFonts w:eastAsiaTheme="majorEastAsia"/>
                <w:sz w:val="24"/>
                <w:szCs w:val="24"/>
              </w:rPr>
            </w:pPr>
            <w:proofErr w:type="gramStart"/>
            <w:r w:rsidRPr="00BD5A73">
              <w:rPr>
                <w:rFonts w:eastAsiaTheme="majorEastAsia"/>
                <w:color w:val="000000"/>
                <w:kern w:val="0"/>
                <w:sz w:val="24"/>
                <w:szCs w:val="24"/>
                <w:lang w:bidi="ar"/>
              </w:rPr>
              <w:t>22;12:735425</w:t>
            </w:r>
            <w:proofErr w:type="gramEnd"/>
          </w:p>
        </w:tc>
        <w:tc>
          <w:tcPr>
            <w:tcW w:w="705" w:type="dxa"/>
            <w:vAlign w:val="center"/>
          </w:tcPr>
          <w:p w14:paraId="03B2E2EA"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2021-10-22</w:t>
            </w:r>
          </w:p>
        </w:tc>
        <w:tc>
          <w:tcPr>
            <w:tcW w:w="585" w:type="dxa"/>
            <w:vAlign w:val="center"/>
          </w:tcPr>
          <w:p w14:paraId="00B7D68C"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解德琼</w:t>
            </w:r>
          </w:p>
        </w:tc>
        <w:tc>
          <w:tcPr>
            <w:tcW w:w="720" w:type="dxa"/>
            <w:vAlign w:val="center"/>
          </w:tcPr>
          <w:p w14:paraId="27AE5A6E" w14:textId="77777777" w:rsidR="00D779F3" w:rsidRPr="00BD5A73" w:rsidRDefault="00D779F3" w:rsidP="00F328CC">
            <w:pPr>
              <w:jc w:val="center"/>
              <w:rPr>
                <w:rFonts w:eastAsiaTheme="majorEastAsia"/>
                <w:sz w:val="24"/>
                <w:szCs w:val="24"/>
              </w:rPr>
            </w:pPr>
            <w:r w:rsidRPr="00BD5A73">
              <w:rPr>
                <w:rFonts w:eastAsiaTheme="majorEastAsia"/>
                <w:sz w:val="24"/>
                <w:szCs w:val="24"/>
              </w:rPr>
              <w:t>代庆</w:t>
            </w:r>
          </w:p>
        </w:tc>
        <w:tc>
          <w:tcPr>
            <w:tcW w:w="1005" w:type="dxa"/>
            <w:vAlign w:val="center"/>
          </w:tcPr>
          <w:p w14:paraId="66CFEFD2"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解德琼，张臣丽，</w:t>
            </w:r>
            <w:r w:rsidRPr="00BD5A73">
              <w:rPr>
                <w:rFonts w:eastAsiaTheme="majorEastAsia"/>
                <w:color w:val="000000"/>
                <w:kern w:val="0"/>
                <w:sz w:val="24"/>
                <w:szCs w:val="24"/>
                <w:lang w:bidi="ar"/>
              </w:rPr>
              <w:t xml:space="preserve"> </w:t>
            </w:r>
            <w:r w:rsidRPr="00BD5A73">
              <w:rPr>
                <w:rFonts w:eastAsiaTheme="majorEastAsia"/>
                <w:color w:val="000000"/>
                <w:kern w:val="0"/>
                <w:sz w:val="24"/>
                <w:szCs w:val="24"/>
                <w:lang w:bidi="ar"/>
              </w:rPr>
              <w:t>朱磊，</w:t>
            </w:r>
          </w:p>
          <w:p w14:paraId="52304A08"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徐颖，</w:t>
            </w:r>
          </w:p>
          <w:p w14:paraId="2194E4EF"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李奎，</w:t>
            </w:r>
          </w:p>
          <w:p w14:paraId="681F5800"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郝雯，</w:t>
            </w:r>
          </w:p>
          <w:p w14:paraId="157FD42A"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尹鹤霏</w:t>
            </w:r>
          </w:p>
        </w:tc>
        <w:tc>
          <w:tcPr>
            <w:tcW w:w="435" w:type="dxa"/>
            <w:vAlign w:val="center"/>
          </w:tcPr>
          <w:p w14:paraId="63FB12C4"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1</w:t>
            </w:r>
          </w:p>
        </w:tc>
        <w:tc>
          <w:tcPr>
            <w:tcW w:w="1050" w:type="dxa"/>
            <w:vAlign w:val="center"/>
          </w:tcPr>
          <w:p w14:paraId="320BDC4B"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1.SCI-E</w:t>
            </w:r>
            <w:r w:rsidRPr="00BD5A73">
              <w:rPr>
                <w:rFonts w:eastAsiaTheme="majorEastAsia"/>
                <w:color w:val="000000"/>
                <w:kern w:val="0"/>
                <w:sz w:val="24"/>
                <w:szCs w:val="24"/>
                <w:lang w:bidi="ar"/>
              </w:rPr>
              <w:t>美国《科学引文索引》</w:t>
            </w:r>
            <w:r w:rsidRPr="00BD5A73">
              <w:rPr>
                <w:rFonts w:eastAsiaTheme="majorEastAsia"/>
                <w:color w:val="000000"/>
                <w:kern w:val="0"/>
                <w:sz w:val="24"/>
                <w:szCs w:val="24"/>
                <w:lang w:bidi="ar"/>
              </w:rPr>
              <w:t xml:space="preserve"> 2. JCR</w:t>
            </w:r>
            <w:r w:rsidRPr="00BD5A73">
              <w:rPr>
                <w:rFonts w:eastAsiaTheme="majorEastAsia"/>
                <w:color w:val="000000"/>
                <w:kern w:val="0"/>
                <w:sz w:val="24"/>
                <w:szCs w:val="24"/>
                <w:lang w:bidi="ar"/>
              </w:rPr>
              <w:t>期刊引证数据库</w:t>
            </w:r>
          </w:p>
        </w:tc>
        <w:tc>
          <w:tcPr>
            <w:tcW w:w="810" w:type="dxa"/>
            <w:vAlign w:val="center"/>
          </w:tcPr>
          <w:p w14:paraId="0C0F0317" w14:textId="77777777" w:rsidR="00D779F3" w:rsidRPr="00BD5A73" w:rsidRDefault="00D779F3" w:rsidP="00F328CC">
            <w:pPr>
              <w:jc w:val="center"/>
              <w:rPr>
                <w:rFonts w:eastAsiaTheme="majorEastAsia"/>
                <w:sz w:val="24"/>
                <w:szCs w:val="24"/>
              </w:rPr>
            </w:pPr>
            <w:r w:rsidRPr="00BD5A73">
              <w:rPr>
                <w:rFonts w:eastAsiaTheme="majorEastAsia"/>
                <w:sz w:val="24"/>
                <w:szCs w:val="24"/>
              </w:rPr>
              <w:t>否</w:t>
            </w:r>
          </w:p>
        </w:tc>
      </w:tr>
      <w:tr w:rsidR="00D779F3" w:rsidRPr="00BD5A73" w14:paraId="70236C9F" w14:textId="77777777" w:rsidTr="00D779F3">
        <w:trPr>
          <w:trHeight w:val="596"/>
          <w:jc w:val="center"/>
        </w:trPr>
        <w:tc>
          <w:tcPr>
            <w:tcW w:w="2999" w:type="dxa"/>
            <w:vAlign w:val="center"/>
          </w:tcPr>
          <w:p w14:paraId="60037B07" w14:textId="77777777" w:rsidR="00D779F3" w:rsidRPr="00BD5A73" w:rsidRDefault="00D779F3" w:rsidP="00F328CC">
            <w:pPr>
              <w:widowControl/>
              <w:jc w:val="center"/>
              <w:rPr>
                <w:rFonts w:eastAsiaTheme="majorEastAsia"/>
                <w:sz w:val="24"/>
                <w:szCs w:val="24"/>
              </w:rPr>
            </w:pPr>
            <w:proofErr w:type="spellStart"/>
            <w:r w:rsidRPr="00BD5A73">
              <w:rPr>
                <w:rFonts w:eastAsiaTheme="majorEastAsia"/>
                <w:color w:val="000000"/>
                <w:kern w:val="0"/>
                <w:sz w:val="24"/>
                <w:szCs w:val="24"/>
                <w:lang w:bidi="ar"/>
              </w:rPr>
              <w:t>Osthole</w:t>
            </w:r>
            <w:proofErr w:type="spellEnd"/>
            <w:r w:rsidRPr="00BD5A73">
              <w:rPr>
                <w:rFonts w:eastAsiaTheme="majorEastAsia"/>
                <w:color w:val="000000"/>
                <w:kern w:val="0"/>
                <w:sz w:val="24"/>
                <w:szCs w:val="24"/>
                <w:lang w:bidi="ar"/>
              </w:rPr>
              <w:t xml:space="preserve"> Preconditioning Protects Rats Against Renal </w:t>
            </w:r>
            <w:proofErr w:type="spellStart"/>
            <w:r w:rsidRPr="00BD5A73">
              <w:rPr>
                <w:rFonts w:eastAsiaTheme="majorEastAsia"/>
                <w:color w:val="000000"/>
                <w:kern w:val="0"/>
                <w:sz w:val="24"/>
                <w:szCs w:val="24"/>
                <w:lang w:bidi="ar"/>
              </w:rPr>
              <w:t>IschemiaReperi</w:t>
            </w:r>
            <w:proofErr w:type="spellEnd"/>
            <w:r w:rsidRPr="00BD5A73">
              <w:rPr>
                <w:rFonts w:eastAsiaTheme="majorEastAsia"/>
                <w:color w:val="000000"/>
                <w:kern w:val="0"/>
                <w:sz w:val="24"/>
                <w:szCs w:val="24"/>
                <w:lang w:bidi="ar"/>
              </w:rPr>
              <w:t xml:space="preserve"> </w:t>
            </w:r>
            <w:proofErr w:type="spellStart"/>
            <w:r w:rsidRPr="00BD5A73">
              <w:rPr>
                <w:rFonts w:eastAsiaTheme="majorEastAsia"/>
                <w:color w:val="000000"/>
                <w:kern w:val="0"/>
                <w:sz w:val="24"/>
                <w:szCs w:val="24"/>
                <w:lang w:bidi="ar"/>
              </w:rPr>
              <w:t>Usion</w:t>
            </w:r>
            <w:proofErr w:type="spellEnd"/>
            <w:r w:rsidRPr="00BD5A73">
              <w:rPr>
                <w:rFonts w:eastAsiaTheme="majorEastAsia"/>
                <w:color w:val="000000"/>
                <w:kern w:val="0"/>
                <w:sz w:val="24"/>
                <w:szCs w:val="24"/>
                <w:lang w:bidi="ar"/>
              </w:rPr>
              <w:t xml:space="preserve"> Injury/Transplantation Proceedings /</w:t>
            </w:r>
            <w:r w:rsidRPr="00BD5A73">
              <w:rPr>
                <w:rFonts w:eastAsiaTheme="majorEastAsia"/>
                <w:color w:val="000000"/>
                <w:kern w:val="0"/>
                <w:sz w:val="24"/>
                <w:szCs w:val="24"/>
                <w:lang w:bidi="ar"/>
              </w:rPr>
              <w:t>解德琼，张晓刚，</w:t>
            </w:r>
            <w:proofErr w:type="gramStart"/>
            <w:r w:rsidRPr="00BD5A73">
              <w:rPr>
                <w:rFonts w:eastAsiaTheme="majorEastAsia"/>
                <w:color w:val="000000"/>
                <w:kern w:val="0"/>
                <w:sz w:val="24"/>
                <w:szCs w:val="24"/>
                <w:lang w:bidi="ar"/>
              </w:rPr>
              <w:t>甘华</w:t>
            </w:r>
            <w:proofErr w:type="gramEnd"/>
          </w:p>
        </w:tc>
        <w:tc>
          <w:tcPr>
            <w:tcW w:w="721" w:type="dxa"/>
            <w:vAlign w:val="center"/>
          </w:tcPr>
          <w:p w14:paraId="0093ADAA"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2015</w:t>
            </w:r>
          </w:p>
          <w:p w14:paraId="3C79F85F"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Jul Aug;47(6</w:t>
            </w:r>
          </w:p>
          <w:p w14:paraId="2E3A3566"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):16 20-6</w:t>
            </w:r>
          </w:p>
        </w:tc>
        <w:tc>
          <w:tcPr>
            <w:tcW w:w="705" w:type="dxa"/>
            <w:vAlign w:val="center"/>
          </w:tcPr>
          <w:p w14:paraId="0A1F43AE" w14:textId="77777777" w:rsidR="00D779F3" w:rsidRPr="00BD5A73" w:rsidRDefault="00D779F3" w:rsidP="00F328CC">
            <w:pPr>
              <w:jc w:val="center"/>
              <w:rPr>
                <w:rFonts w:eastAsiaTheme="majorEastAsia"/>
                <w:sz w:val="24"/>
                <w:szCs w:val="24"/>
              </w:rPr>
            </w:pPr>
            <w:r w:rsidRPr="00BD5A73">
              <w:rPr>
                <w:rFonts w:eastAsiaTheme="majorEastAsia"/>
                <w:color w:val="000000"/>
                <w:kern w:val="0"/>
                <w:sz w:val="24"/>
                <w:szCs w:val="24"/>
                <w:lang w:bidi="ar"/>
              </w:rPr>
              <w:t>2015-06-11</w:t>
            </w:r>
          </w:p>
        </w:tc>
        <w:tc>
          <w:tcPr>
            <w:tcW w:w="585" w:type="dxa"/>
            <w:vAlign w:val="center"/>
          </w:tcPr>
          <w:p w14:paraId="6C741179" w14:textId="77777777" w:rsidR="00D779F3" w:rsidRPr="00BD5A73" w:rsidRDefault="00D779F3" w:rsidP="00F328CC">
            <w:pPr>
              <w:jc w:val="center"/>
              <w:rPr>
                <w:rFonts w:eastAsiaTheme="majorEastAsia"/>
                <w:sz w:val="24"/>
                <w:szCs w:val="24"/>
              </w:rPr>
            </w:pPr>
            <w:proofErr w:type="gramStart"/>
            <w:r w:rsidRPr="00BD5A73">
              <w:rPr>
                <w:rFonts w:eastAsiaTheme="majorEastAsia"/>
                <w:sz w:val="24"/>
                <w:szCs w:val="24"/>
              </w:rPr>
              <w:t>甘华</w:t>
            </w:r>
            <w:proofErr w:type="gramEnd"/>
          </w:p>
        </w:tc>
        <w:tc>
          <w:tcPr>
            <w:tcW w:w="720" w:type="dxa"/>
            <w:vAlign w:val="center"/>
          </w:tcPr>
          <w:p w14:paraId="3BCF2FB1"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解德琼</w:t>
            </w:r>
          </w:p>
        </w:tc>
        <w:tc>
          <w:tcPr>
            <w:tcW w:w="1005" w:type="dxa"/>
            <w:vAlign w:val="center"/>
          </w:tcPr>
          <w:p w14:paraId="16655FF6"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解德琼，张晓刚，</w:t>
            </w:r>
            <w:proofErr w:type="gramStart"/>
            <w:r w:rsidRPr="00BD5A73">
              <w:rPr>
                <w:rFonts w:eastAsiaTheme="majorEastAsia"/>
                <w:color w:val="000000"/>
                <w:kern w:val="0"/>
                <w:sz w:val="24"/>
                <w:szCs w:val="24"/>
                <w:lang w:bidi="ar"/>
              </w:rPr>
              <w:t>甘华</w:t>
            </w:r>
            <w:proofErr w:type="gramEnd"/>
          </w:p>
        </w:tc>
        <w:tc>
          <w:tcPr>
            <w:tcW w:w="435" w:type="dxa"/>
            <w:vAlign w:val="center"/>
          </w:tcPr>
          <w:p w14:paraId="4A1F1EDB" w14:textId="77777777" w:rsidR="00D779F3" w:rsidRPr="00BD5A73" w:rsidRDefault="00D779F3" w:rsidP="00F328CC">
            <w:pPr>
              <w:jc w:val="center"/>
              <w:rPr>
                <w:rFonts w:eastAsiaTheme="majorEastAsia"/>
                <w:sz w:val="24"/>
                <w:szCs w:val="24"/>
              </w:rPr>
            </w:pPr>
            <w:r w:rsidRPr="00BD5A73">
              <w:rPr>
                <w:rFonts w:eastAsiaTheme="majorEastAsia"/>
                <w:sz w:val="24"/>
                <w:szCs w:val="24"/>
              </w:rPr>
              <w:t>17</w:t>
            </w:r>
          </w:p>
        </w:tc>
        <w:tc>
          <w:tcPr>
            <w:tcW w:w="1050" w:type="dxa"/>
            <w:vAlign w:val="center"/>
          </w:tcPr>
          <w:p w14:paraId="26EFA422"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1.SCI-E</w:t>
            </w:r>
            <w:r w:rsidRPr="00BD5A73">
              <w:rPr>
                <w:rFonts w:eastAsiaTheme="majorEastAsia"/>
                <w:color w:val="000000"/>
                <w:kern w:val="0"/>
                <w:sz w:val="24"/>
                <w:szCs w:val="24"/>
                <w:lang w:bidi="ar"/>
              </w:rPr>
              <w:t>美国《科学引文索引》</w:t>
            </w:r>
            <w:r w:rsidRPr="00BD5A73">
              <w:rPr>
                <w:rFonts w:eastAsiaTheme="majorEastAsia"/>
                <w:color w:val="000000"/>
                <w:kern w:val="0"/>
                <w:sz w:val="24"/>
                <w:szCs w:val="24"/>
                <w:lang w:bidi="ar"/>
              </w:rPr>
              <w:t xml:space="preserve"> 2. JCR</w:t>
            </w:r>
            <w:r w:rsidRPr="00BD5A73">
              <w:rPr>
                <w:rFonts w:eastAsiaTheme="majorEastAsia"/>
                <w:color w:val="000000"/>
                <w:kern w:val="0"/>
                <w:sz w:val="24"/>
                <w:szCs w:val="24"/>
                <w:lang w:bidi="ar"/>
              </w:rPr>
              <w:t>期刊引证数据库</w:t>
            </w:r>
          </w:p>
        </w:tc>
        <w:tc>
          <w:tcPr>
            <w:tcW w:w="810" w:type="dxa"/>
            <w:vAlign w:val="center"/>
          </w:tcPr>
          <w:p w14:paraId="52786765" w14:textId="77777777" w:rsidR="00D779F3" w:rsidRPr="00BD5A73" w:rsidRDefault="00D779F3" w:rsidP="00F328CC">
            <w:pPr>
              <w:jc w:val="center"/>
              <w:rPr>
                <w:rFonts w:eastAsiaTheme="majorEastAsia"/>
                <w:sz w:val="24"/>
                <w:szCs w:val="24"/>
              </w:rPr>
            </w:pPr>
            <w:r w:rsidRPr="00BD5A73">
              <w:rPr>
                <w:rFonts w:eastAsiaTheme="majorEastAsia"/>
                <w:sz w:val="24"/>
                <w:szCs w:val="24"/>
              </w:rPr>
              <w:t>否</w:t>
            </w:r>
          </w:p>
        </w:tc>
      </w:tr>
      <w:tr w:rsidR="00D779F3" w:rsidRPr="00BD5A73" w14:paraId="1E85B68B" w14:textId="77777777" w:rsidTr="00D779F3">
        <w:trPr>
          <w:trHeight w:val="1985"/>
          <w:jc w:val="center"/>
        </w:trPr>
        <w:tc>
          <w:tcPr>
            <w:tcW w:w="2999" w:type="dxa"/>
            <w:vAlign w:val="center"/>
          </w:tcPr>
          <w:p w14:paraId="363C5F5F" w14:textId="77777777" w:rsidR="00D779F3" w:rsidRPr="00BD5A73" w:rsidRDefault="00D779F3" w:rsidP="00F328CC">
            <w:pPr>
              <w:jc w:val="center"/>
              <w:rPr>
                <w:rFonts w:eastAsiaTheme="majorEastAsia"/>
                <w:sz w:val="24"/>
                <w:szCs w:val="24"/>
              </w:rPr>
            </w:pPr>
            <w:r w:rsidRPr="00BD5A73">
              <w:rPr>
                <w:rFonts w:eastAsiaTheme="majorEastAsia"/>
                <w:sz w:val="24"/>
                <w:szCs w:val="24"/>
              </w:rPr>
              <w:t>蛇床子素预处理对肾脏缺血再灌注损伤炎症因子</w:t>
            </w:r>
            <w:r w:rsidRPr="00BD5A73">
              <w:rPr>
                <w:rFonts w:eastAsiaTheme="majorEastAsia"/>
                <w:sz w:val="24"/>
                <w:szCs w:val="24"/>
              </w:rPr>
              <w:t xml:space="preserve"> /</w:t>
            </w:r>
            <w:r w:rsidRPr="00BD5A73">
              <w:rPr>
                <w:rFonts w:eastAsiaTheme="majorEastAsia"/>
                <w:sz w:val="24"/>
                <w:szCs w:val="24"/>
              </w:rPr>
              <w:t>中国中西医结合肾病杂志</w:t>
            </w:r>
            <w:r w:rsidRPr="00BD5A73">
              <w:rPr>
                <w:rFonts w:eastAsiaTheme="majorEastAsia"/>
                <w:sz w:val="24"/>
                <w:szCs w:val="24"/>
              </w:rPr>
              <w:t xml:space="preserve"> / </w:t>
            </w:r>
            <w:r w:rsidRPr="00BD5A73">
              <w:rPr>
                <w:rFonts w:eastAsiaTheme="majorEastAsia"/>
                <w:sz w:val="24"/>
                <w:szCs w:val="24"/>
              </w:rPr>
              <w:t>解德琼，张臣丽，吴娅琳，</w:t>
            </w:r>
            <w:r w:rsidRPr="00BD5A73">
              <w:rPr>
                <w:rFonts w:eastAsiaTheme="majorEastAsia"/>
                <w:sz w:val="24"/>
                <w:szCs w:val="24"/>
              </w:rPr>
              <w:t xml:space="preserve"> </w:t>
            </w:r>
            <w:r w:rsidRPr="00BD5A73">
              <w:rPr>
                <w:rFonts w:eastAsiaTheme="majorEastAsia"/>
                <w:sz w:val="24"/>
                <w:szCs w:val="24"/>
              </w:rPr>
              <w:t>敖丽娜，</w:t>
            </w:r>
            <w:proofErr w:type="gramStart"/>
            <w:r w:rsidRPr="00BD5A73">
              <w:rPr>
                <w:rFonts w:eastAsiaTheme="majorEastAsia"/>
                <w:sz w:val="24"/>
                <w:szCs w:val="24"/>
              </w:rPr>
              <w:t>甘华</w:t>
            </w:r>
            <w:proofErr w:type="gramEnd"/>
          </w:p>
        </w:tc>
        <w:tc>
          <w:tcPr>
            <w:tcW w:w="721" w:type="dxa"/>
            <w:vAlign w:val="center"/>
          </w:tcPr>
          <w:p w14:paraId="45238EC9" w14:textId="77777777" w:rsidR="00D779F3" w:rsidRPr="00BD5A73" w:rsidRDefault="00D779F3" w:rsidP="00F328CC">
            <w:pPr>
              <w:jc w:val="center"/>
              <w:rPr>
                <w:rFonts w:eastAsiaTheme="majorEastAsia"/>
                <w:sz w:val="24"/>
                <w:szCs w:val="24"/>
              </w:rPr>
            </w:pPr>
            <w:r w:rsidRPr="00BD5A73">
              <w:rPr>
                <w:rFonts w:eastAsiaTheme="majorEastAsia"/>
                <w:sz w:val="24"/>
                <w:szCs w:val="24"/>
              </w:rPr>
              <w:t>2015</w:t>
            </w:r>
            <w:r w:rsidRPr="00BD5A73">
              <w:rPr>
                <w:rFonts w:eastAsiaTheme="majorEastAsia"/>
                <w:sz w:val="24"/>
                <w:szCs w:val="24"/>
              </w:rPr>
              <w:t>年</w:t>
            </w:r>
            <w:r w:rsidRPr="00BD5A73">
              <w:rPr>
                <w:rFonts w:eastAsiaTheme="majorEastAsia"/>
                <w:sz w:val="24"/>
                <w:szCs w:val="24"/>
              </w:rPr>
              <w:t>2</w:t>
            </w:r>
            <w:r w:rsidRPr="00BD5A73">
              <w:rPr>
                <w:rFonts w:eastAsiaTheme="majorEastAsia"/>
                <w:sz w:val="24"/>
                <w:szCs w:val="24"/>
              </w:rPr>
              <w:t>月第</w:t>
            </w:r>
            <w:r w:rsidRPr="00BD5A73">
              <w:rPr>
                <w:rFonts w:eastAsiaTheme="majorEastAsia"/>
                <w:sz w:val="24"/>
                <w:szCs w:val="24"/>
              </w:rPr>
              <w:t>16</w:t>
            </w:r>
            <w:r w:rsidRPr="00BD5A73">
              <w:rPr>
                <w:rFonts w:eastAsiaTheme="majorEastAsia"/>
                <w:sz w:val="24"/>
                <w:szCs w:val="24"/>
              </w:rPr>
              <w:t>卷第</w:t>
            </w:r>
            <w:r w:rsidRPr="00BD5A73">
              <w:rPr>
                <w:rFonts w:eastAsiaTheme="majorEastAsia"/>
                <w:sz w:val="24"/>
                <w:szCs w:val="24"/>
              </w:rPr>
              <w:t>2</w:t>
            </w:r>
            <w:r w:rsidRPr="00BD5A73">
              <w:rPr>
                <w:rFonts w:eastAsiaTheme="majorEastAsia"/>
                <w:sz w:val="24"/>
                <w:szCs w:val="24"/>
              </w:rPr>
              <w:t>期</w:t>
            </w:r>
          </w:p>
        </w:tc>
        <w:tc>
          <w:tcPr>
            <w:tcW w:w="705" w:type="dxa"/>
            <w:vAlign w:val="center"/>
          </w:tcPr>
          <w:p w14:paraId="0029959B" w14:textId="77777777" w:rsidR="00D779F3" w:rsidRPr="00BD5A73" w:rsidRDefault="00D779F3" w:rsidP="00F328CC">
            <w:pPr>
              <w:jc w:val="center"/>
              <w:rPr>
                <w:rFonts w:eastAsiaTheme="majorEastAsia"/>
                <w:sz w:val="24"/>
                <w:szCs w:val="24"/>
              </w:rPr>
            </w:pPr>
            <w:r w:rsidRPr="00BD5A73">
              <w:rPr>
                <w:rFonts w:eastAsiaTheme="majorEastAsia"/>
                <w:sz w:val="24"/>
                <w:szCs w:val="24"/>
              </w:rPr>
              <w:t>2015-02-16</w:t>
            </w:r>
          </w:p>
        </w:tc>
        <w:tc>
          <w:tcPr>
            <w:tcW w:w="585" w:type="dxa"/>
            <w:vAlign w:val="center"/>
          </w:tcPr>
          <w:p w14:paraId="565D13F4" w14:textId="77777777" w:rsidR="00D779F3" w:rsidRPr="00BD5A73" w:rsidRDefault="00D779F3" w:rsidP="00F328CC">
            <w:pPr>
              <w:jc w:val="center"/>
              <w:rPr>
                <w:rFonts w:eastAsiaTheme="majorEastAsia"/>
                <w:sz w:val="24"/>
                <w:szCs w:val="24"/>
              </w:rPr>
            </w:pPr>
            <w:proofErr w:type="gramStart"/>
            <w:r w:rsidRPr="00BD5A73">
              <w:rPr>
                <w:rFonts w:eastAsiaTheme="majorEastAsia"/>
                <w:sz w:val="24"/>
                <w:szCs w:val="24"/>
              </w:rPr>
              <w:t>甘华</w:t>
            </w:r>
            <w:proofErr w:type="gramEnd"/>
          </w:p>
        </w:tc>
        <w:tc>
          <w:tcPr>
            <w:tcW w:w="720" w:type="dxa"/>
            <w:vAlign w:val="center"/>
          </w:tcPr>
          <w:p w14:paraId="4BD35DC5" w14:textId="77777777" w:rsidR="00D779F3" w:rsidRPr="00BD5A73" w:rsidRDefault="00D779F3" w:rsidP="00F328CC">
            <w:pPr>
              <w:widowControl/>
              <w:jc w:val="center"/>
              <w:rPr>
                <w:rFonts w:eastAsiaTheme="majorEastAsia"/>
                <w:sz w:val="24"/>
                <w:szCs w:val="24"/>
              </w:rPr>
            </w:pPr>
            <w:r w:rsidRPr="00BD5A73">
              <w:rPr>
                <w:rFonts w:eastAsiaTheme="majorEastAsia"/>
                <w:color w:val="000000"/>
                <w:kern w:val="0"/>
                <w:sz w:val="24"/>
                <w:szCs w:val="24"/>
                <w:lang w:bidi="ar"/>
              </w:rPr>
              <w:t>解德琼</w:t>
            </w:r>
          </w:p>
        </w:tc>
        <w:tc>
          <w:tcPr>
            <w:tcW w:w="1005" w:type="dxa"/>
            <w:vAlign w:val="center"/>
          </w:tcPr>
          <w:p w14:paraId="06C12689"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解德琼，张臣丽，吴娅琳，</w:t>
            </w:r>
            <w:r w:rsidRPr="00BD5A73">
              <w:rPr>
                <w:rFonts w:eastAsiaTheme="majorEastAsia"/>
                <w:color w:val="000000"/>
                <w:kern w:val="0"/>
                <w:sz w:val="24"/>
                <w:szCs w:val="24"/>
                <w:lang w:bidi="ar"/>
              </w:rPr>
              <w:t xml:space="preserve"> </w:t>
            </w:r>
            <w:r w:rsidRPr="00BD5A73">
              <w:rPr>
                <w:rFonts w:eastAsiaTheme="majorEastAsia"/>
                <w:color w:val="000000"/>
                <w:kern w:val="0"/>
                <w:sz w:val="24"/>
                <w:szCs w:val="24"/>
                <w:lang w:bidi="ar"/>
              </w:rPr>
              <w:t>敖丽娜，</w:t>
            </w:r>
          </w:p>
          <w:p w14:paraId="3AF012B0" w14:textId="77777777" w:rsidR="00D779F3" w:rsidRPr="00BD5A73" w:rsidRDefault="00D779F3" w:rsidP="00F328CC">
            <w:pPr>
              <w:widowControl/>
              <w:jc w:val="center"/>
              <w:rPr>
                <w:rFonts w:eastAsiaTheme="majorEastAsia"/>
                <w:color w:val="000000"/>
                <w:kern w:val="0"/>
                <w:sz w:val="24"/>
                <w:szCs w:val="24"/>
                <w:lang w:bidi="ar"/>
              </w:rPr>
            </w:pPr>
            <w:r w:rsidRPr="00BD5A73">
              <w:rPr>
                <w:rFonts w:eastAsiaTheme="majorEastAsia"/>
                <w:color w:val="000000"/>
                <w:kern w:val="0"/>
                <w:sz w:val="24"/>
                <w:szCs w:val="24"/>
                <w:lang w:bidi="ar"/>
              </w:rPr>
              <w:t>甘华</w:t>
            </w:r>
          </w:p>
          <w:p w14:paraId="2709B744" w14:textId="77777777" w:rsidR="00D779F3" w:rsidRPr="00BD5A73" w:rsidRDefault="00D779F3" w:rsidP="00F328CC">
            <w:pPr>
              <w:jc w:val="center"/>
              <w:rPr>
                <w:rFonts w:eastAsiaTheme="majorEastAsia"/>
                <w:sz w:val="24"/>
                <w:szCs w:val="24"/>
              </w:rPr>
            </w:pPr>
          </w:p>
        </w:tc>
        <w:tc>
          <w:tcPr>
            <w:tcW w:w="435" w:type="dxa"/>
            <w:vAlign w:val="center"/>
          </w:tcPr>
          <w:p w14:paraId="3AC87090" w14:textId="77777777" w:rsidR="00D779F3" w:rsidRPr="00BD5A73" w:rsidRDefault="00D779F3" w:rsidP="00F328CC">
            <w:pPr>
              <w:jc w:val="center"/>
              <w:rPr>
                <w:rFonts w:eastAsiaTheme="majorEastAsia"/>
                <w:sz w:val="24"/>
                <w:szCs w:val="24"/>
              </w:rPr>
            </w:pPr>
            <w:r w:rsidRPr="00BD5A73">
              <w:rPr>
                <w:rFonts w:eastAsiaTheme="majorEastAsia"/>
                <w:sz w:val="24"/>
                <w:szCs w:val="24"/>
              </w:rPr>
              <w:t>0</w:t>
            </w:r>
          </w:p>
        </w:tc>
        <w:tc>
          <w:tcPr>
            <w:tcW w:w="1050" w:type="dxa"/>
            <w:vAlign w:val="center"/>
          </w:tcPr>
          <w:p w14:paraId="36931B61" w14:textId="77777777" w:rsidR="00D779F3" w:rsidRPr="00BD5A73" w:rsidRDefault="00D779F3" w:rsidP="00F328CC">
            <w:pPr>
              <w:jc w:val="center"/>
              <w:rPr>
                <w:rFonts w:eastAsiaTheme="majorEastAsia"/>
                <w:sz w:val="24"/>
                <w:szCs w:val="24"/>
              </w:rPr>
            </w:pPr>
            <w:proofErr w:type="gramStart"/>
            <w:r w:rsidRPr="00BD5A73">
              <w:rPr>
                <w:rFonts w:eastAsiaTheme="majorEastAsia"/>
                <w:sz w:val="24"/>
                <w:szCs w:val="24"/>
              </w:rPr>
              <w:t>中国知网</w:t>
            </w:r>
            <w:proofErr w:type="gramEnd"/>
          </w:p>
        </w:tc>
        <w:tc>
          <w:tcPr>
            <w:tcW w:w="810" w:type="dxa"/>
            <w:vAlign w:val="center"/>
          </w:tcPr>
          <w:p w14:paraId="448E34A0" w14:textId="77777777" w:rsidR="00D779F3" w:rsidRPr="00BD5A73" w:rsidRDefault="00D779F3" w:rsidP="00F328CC">
            <w:pPr>
              <w:jc w:val="center"/>
              <w:rPr>
                <w:rFonts w:eastAsiaTheme="majorEastAsia"/>
                <w:sz w:val="24"/>
                <w:szCs w:val="24"/>
              </w:rPr>
            </w:pPr>
            <w:r w:rsidRPr="00BD5A73">
              <w:rPr>
                <w:rFonts w:eastAsiaTheme="majorEastAsia"/>
                <w:sz w:val="24"/>
                <w:szCs w:val="24"/>
              </w:rPr>
              <w:t>否</w:t>
            </w:r>
          </w:p>
        </w:tc>
      </w:tr>
    </w:tbl>
    <w:p w14:paraId="00865634" w14:textId="0327A192" w:rsidR="00FB37F1" w:rsidRPr="0004408F" w:rsidRDefault="00FB37F1" w:rsidP="000F50ED">
      <w:pPr>
        <w:pStyle w:val="3"/>
      </w:pPr>
      <w:r w:rsidRPr="0004408F">
        <w:t>（</w:t>
      </w:r>
      <w:r w:rsidRPr="0004408F">
        <w:t>五</w:t>
      </w:r>
      <w:r w:rsidRPr="0004408F">
        <w:t>）代表性论文专著被他人引用的情况</w:t>
      </w:r>
    </w:p>
    <w:tbl>
      <w:tblPr>
        <w:tblW w:w="9067" w:type="dxa"/>
        <w:tblInd w:w="113" w:type="dxa"/>
        <w:tblLook w:val="04A0" w:firstRow="1" w:lastRow="0" w:firstColumn="1" w:lastColumn="0" w:noHBand="0" w:noVBand="1"/>
      </w:tblPr>
      <w:tblGrid>
        <w:gridCol w:w="562"/>
        <w:gridCol w:w="2127"/>
        <w:gridCol w:w="3543"/>
        <w:gridCol w:w="1249"/>
        <w:gridCol w:w="1586"/>
      </w:tblGrid>
      <w:tr w:rsidR="00612E25" w:rsidRPr="0004408F" w14:paraId="361C6D35" w14:textId="77777777" w:rsidTr="002477DB">
        <w:trPr>
          <w:trHeight w:val="324"/>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FB3B" w14:textId="77777777" w:rsidR="00612E25" w:rsidRPr="00612E25" w:rsidRDefault="00612E25" w:rsidP="00612E25">
            <w:pPr>
              <w:widowControl/>
              <w:jc w:val="center"/>
              <w:rPr>
                <w:rFonts w:eastAsiaTheme="majorEastAsia"/>
                <w:b/>
                <w:bCs/>
                <w:kern w:val="0"/>
                <w:sz w:val="24"/>
                <w:szCs w:val="24"/>
              </w:rPr>
            </w:pPr>
            <w:r w:rsidRPr="00612E25">
              <w:rPr>
                <w:rFonts w:eastAsiaTheme="majorEastAsia"/>
                <w:b/>
                <w:bCs/>
                <w:kern w:val="0"/>
                <w:sz w:val="24"/>
                <w:szCs w:val="24"/>
              </w:rPr>
              <w:t>序号</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14:paraId="4D24DEEC" w14:textId="11E6E1BB"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被引代表性论文专</w:t>
            </w:r>
            <w:r w:rsidRPr="0004408F">
              <w:rPr>
                <w:rFonts w:eastAsiaTheme="majorEastAsia"/>
                <w:kern w:val="0"/>
                <w:sz w:val="24"/>
                <w:szCs w:val="24"/>
              </w:rPr>
              <w:t xml:space="preserve"> </w:t>
            </w:r>
            <w:r w:rsidRPr="00612E25">
              <w:rPr>
                <w:rFonts w:eastAsiaTheme="majorEastAsia"/>
                <w:kern w:val="0"/>
                <w:sz w:val="24"/>
                <w:szCs w:val="24"/>
              </w:rPr>
              <w:t>著序号</w:t>
            </w:r>
          </w:p>
        </w:tc>
        <w:tc>
          <w:tcPr>
            <w:tcW w:w="3543" w:type="dxa"/>
            <w:tcBorders>
              <w:top w:val="single" w:sz="4" w:space="0" w:color="000000"/>
              <w:left w:val="nil"/>
              <w:bottom w:val="single" w:sz="4" w:space="0" w:color="000000"/>
              <w:right w:val="single" w:sz="4" w:space="0" w:color="000000"/>
            </w:tcBorders>
            <w:shd w:val="clear" w:color="auto" w:fill="auto"/>
            <w:vAlign w:val="center"/>
            <w:hideMark/>
          </w:tcPr>
          <w:p w14:paraId="1A88F16F"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引文名称</w:t>
            </w:r>
            <w:r w:rsidRPr="00612E25">
              <w:rPr>
                <w:rFonts w:eastAsiaTheme="majorEastAsia"/>
                <w:kern w:val="0"/>
                <w:sz w:val="24"/>
                <w:szCs w:val="24"/>
              </w:rPr>
              <w:t>/</w:t>
            </w:r>
            <w:r w:rsidRPr="00612E25">
              <w:rPr>
                <w:rFonts w:eastAsiaTheme="majorEastAsia"/>
                <w:kern w:val="0"/>
                <w:sz w:val="24"/>
                <w:szCs w:val="24"/>
              </w:rPr>
              <w:t>作者</w:t>
            </w:r>
          </w:p>
        </w:tc>
        <w:tc>
          <w:tcPr>
            <w:tcW w:w="1249" w:type="dxa"/>
            <w:tcBorders>
              <w:top w:val="single" w:sz="4" w:space="0" w:color="000000"/>
              <w:left w:val="nil"/>
              <w:bottom w:val="single" w:sz="4" w:space="0" w:color="000000"/>
              <w:right w:val="single" w:sz="4" w:space="0" w:color="000000"/>
            </w:tcBorders>
            <w:shd w:val="clear" w:color="auto" w:fill="auto"/>
            <w:vAlign w:val="center"/>
            <w:hideMark/>
          </w:tcPr>
          <w:p w14:paraId="12A2DFCE"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引文刊名</w:t>
            </w:r>
          </w:p>
        </w:tc>
        <w:tc>
          <w:tcPr>
            <w:tcW w:w="1586" w:type="dxa"/>
            <w:tcBorders>
              <w:top w:val="single" w:sz="4" w:space="0" w:color="000000"/>
              <w:left w:val="nil"/>
              <w:bottom w:val="single" w:sz="4" w:space="0" w:color="000000"/>
              <w:right w:val="single" w:sz="4" w:space="0" w:color="000000"/>
            </w:tcBorders>
            <w:shd w:val="clear" w:color="auto" w:fill="auto"/>
            <w:vAlign w:val="center"/>
            <w:hideMark/>
          </w:tcPr>
          <w:p w14:paraId="0D70A952" w14:textId="66D83F45"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引文发表时间</w:t>
            </w:r>
            <w:r w:rsidRPr="0004408F">
              <w:rPr>
                <w:rFonts w:eastAsiaTheme="majorEastAsia"/>
                <w:kern w:val="0"/>
                <w:sz w:val="24"/>
                <w:szCs w:val="24"/>
              </w:rPr>
              <w:t xml:space="preserve"> </w:t>
            </w:r>
            <w:r w:rsidRPr="00612E25">
              <w:rPr>
                <w:rFonts w:eastAsiaTheme="majorEastAsia"/>
                <w:kern w:val="0"/>
                <w:sz w:val="24"/>
                <w:szCs w:val="24"/>
              </w:rPr>
              <w:t>(</w:t>
            </w:r>
            <w:r w:rsidRPr="00612E25">
              <w:rPr>
                <w:rFonts w:eastAsiaTheme="majorEastAsia"/>
                <w:kern w:val="0"/>
                <w:sz w:val="24"/>
                <w:szCs w:val="24"/>
              </w:rPr>
              <w:t>年月日</w:t>
            </w:r>
            <w:r w:rsidRPr="00612E25">
              <w:rPr>
                <w:rFonts w:eastAsiaTheme="majorEastAsia"/>
                <w:kern w:val="0"/>
                <w:sz w:val="24"/>
                <w:szCs w:val="24"/>
              </w:rPr>
              <w:t>)</w:t>
            </w:r>
          </w:p>
        </w:tc>
      </w:tr>
      <w:tr w:rsidR="00612E25" w:rsidRPr="0004408F" w14:paraId="76E5C7A3" w14:textId="77777777" w:rsidTr="002477DB">
        <w:trPr>
          <w:trHeight w:val="1782"/>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7B96497D"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lastRenderedPageBreak/>
              <w:t xml:space="preserve">1 </w:t>
            </w:r>
          </w:p>
        </w:tc>
        <w:tc>
          <w:tcPr>
            <w:tcW w:w="2127" w:type="dxa"/>
            <w:tcBorders>
              <w:top w:val="nil"/>
              <w:left w:val="nil"/>
              <w:bottom w:val="single" w:sz="4" w:space="0" w:color="000000"/>
              <w:right w:val="single" w:sz="4" w:space="0" w:color="000000"/>
            </w:tcBorders>
            <w:shd w:val="clear" w:color="auto" w:fill="auto"/>
            <w:vAlign w:val="center"/>
            <w:hideMark/>
          </w:tcPr>
          <w:p w14:paraId="4F8E4C4D" w14:textId="4E4CF752"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10.3389/fphar.202</w:t>
            </w:r>
            <w:r w:rsidRPr="0004408F">
              <w:rPr>
                <w:rFonts w:eastAsiaTheme="majorEastAsia"/>
                <w:kern w:val="0"/>
                <w:sz w:val="24"/>
                <w:szCs w:val="24"/>
              </w:rPr>
              <w:t xml:space="preserve"> </w:t>
            </w:r>
            <w:r w:rsidRPr="00612E25">
              <w:rPr>
                <w:rFonts w:eastAsiaTheme="majorEastAsia"/>
                <w:kern w:val="0"/>
                <w:sz w:val="24"/>
                <w:szCs w:val="24"/>
              </w:rPr>
              <w:t>2.1031790</w:t>
            </w:r>
          </w:p>
        </w:tc>
        <w:tc>
          <w:tcPr>
            <w:tcW w:w="3543" w:type="dxa"/>
            <w:tcBorders>
              <w:top w:val="nil"/>
              <w:left w:val="nil"/>
              <w:bottom w:val="single" w:sz="4" w:space="0" w:color="000000"/>
              <w:right w:val="single" w:sz="4" w:space="0" w:color="000000"/>
            </w:tcBorders>
            <w:shd w:val="clear" w:color="auto" w:fill="auto"/>
            <w:vAlign w:val="center"/>
            <w:hideMark/>
          </w:tcPr>
          <w:p w14:paraId="2112049C" w14:textId="63C0C805" w:rsidR="00612E25" w:rsidRPr="00612E25" w:rsidRDefault="00612E25" w:rsidP="00612E25">
            <w:pPr>
              <w:widowControl/>
              <w:jc w:val="center"/>
              <w:rPr>
                <w:rFonts w:eastAsiaTheme="majorEastAsia"/>
                <w:kern w:val="0"/>
                <w:sz w:val="24"/>
                <w:szCs w:val="24"/>
              </w:rPr>
            </w:pPr>
            <w:proofErr w:type="spellStart"/>
            <w:r w:rsidRPr="00612E25">
              <w:rPr>
                <w:rFonts w:eastAsiaTheme="majorEastAsia"/>
                <w:kern w:val="0"/>
                <w:sz w:val="24"/>
                <w:szCs w:val="24"/>
              </w:rPr>
              <w:t>Detenmination</w:t>
            </w:r>
            <w:proofErr w:type="spellEnd"/>
            <w:r w:rsidRPr="00612E25">
              <w:rPr>
                <w:rFonts w:eastAsiaTheme="majorEastAsia"/>
                <w:kern w:val="0"/>
                <w:sz w:val="24"/>
                <w:szCs w:val="24"/>
              </w:rPr>
              <w:t xml:space="preserve"> of HMGB1</w:t>
            </w:r>
            <w:r w:rsidRPr="0004408F">
              <w:rPr>
                <w:rFonts w:eastAsiaTheme="majorEastAsia"/>
                <w:kern w:val="0"/>
                <w:sz w:val="24"/>
                <w:szCs w:val="24"/>
              </w:rPr>
              <w:t xml:space="preserve"> </w:t>
            </w:r>
            <w:r w:rsidRPr="00612E25">
              <w:rPr>
                <w:rFonts w:eastAsiaTheme="majorEastAsia"/>
                <w:kern w:val="0"/>
                <w:sz w:val="24"/>
                <w:szCs w:val="24"/>
              </w:rPr>
              <w:t>in hepatitis B</w:t>
            </w:r>
            <w:r w:rsidRPr="0004408F">
              <w:rPr>
                <w:rFonts w:eastAsiaTheme="majorEastAsia"/>
                <w:kern w:val="0"/>
                <w:sz w:val="24"/>
                <w:szCs w:val="24"/>
              </w:rPr>
              <w:t xml:space="preserve"> </w:t>
            </w:r>
            <w:r w:rsidRPr="00612E25">
              <w:rPr>
                <w:rFonts w:eastAsiaTheme="majorEastAsia"/>
                <w:kern w:val="0"/>
                <w:sz w:val="24"/>
                <w:szCs w:val="24"/>
              </w:rPr>
              <w:t>virus related acute-</w:t>
            </w:r>
            <w:r w:rsidRPr="0004408F">
              <w:rPr>
                <w:rFonts w:eastAsiaTheme="majorEastAsia"/>
                <w:kern w:val="0"/>
                <w:sz w:val="24"/>
                <w:szCs w:val="24"/>
              </w:rPr>
              <w:t xml:space="preserve"> </w:t>
            </w:r>
            <w:r w:rsidRPr="00612E25">
              <w:rPr>
                <w:rFonts w:eastAsiaTheme="majorEastAsia"/>
                <w:kern w:val="0"/>
                <w:sz w:val="24"/>
                <w:szCs w:val="24"/>
              </w:rPr>
              <w:t>on chronic liver</w:t>
            </w:r>
            <w:r w:rsidRPr="0004408F">
              <w:rPr>
                <w:rFonts w:eastAsiaTheme="majorEastAsia"/>
                <w:kern w:val="0"/>
                <w:sz w:val="24"/>
                <w:szCs w:val="24"/>
              </w:rPr>
              <w:t xml:space="preserve"> </w:t>
            </w:r>
            <w:r w:rsidRPr="00612E25">
              <w:rPr>
                <w:rFonts w:eastAsiaTheme="majorEastAsia"/>
                <w:kern w:val="0"/>
                <w:sz w:val="24"/>
                <w:szCs w:val="24"/>
              </w:rPr>
              <w:t>failure patients with</w:t>
            </w:r>
            <w:r w:rsidRPr="0004408F">
              <w:rPr>
                <w:rFonts w:eastAsiaTheme="majorEastAsia"/>
                <w:kern w:val="0"/>
                <w:sz w:val="24"/>
                <w:szCs w:val="24"/>
              </w:rPr>
              <w:t xml:space="preserve"> </w:t>
            </w:r>
            <w:r w:rsidRPr="00612E25">
              <w:rPr>
                <w:rFonts w:eastAsiaTheme="majorEastAsia"/>
                <w:kern w:val="0"/>
                <w:sz w:val="24"/>
                <w:szCs w:val="24"/>
              </w:rPr>
              <w:t>acute kidney injury:</w:t>
            </w:r>
            <w:r w:rsidRPr="0004408F">
              <w:rPr>
                <w:rFonts w:eastAsiaTheme="majorEastAsia"/>
                <w:kern w:val="0"/>
                <w:sz w:val="24"/>
                <w:szCs w:val="24"/>
              </w:rPr>
              <w:t xml:space="preserve"> </w:t>
            </w:r>
            <w:r w:rsidRPr="00612E25">
              <w:rPr>
                <w:rFonts w:eastAsiaTheme="majorEastAsia"/>
                <w:kern w:val="0"/>
                <w:sz w:val="24"/>
                <w:szCs w:val="24"/>
              </w:rPr>
              <w:t>Early prediction and</w:t>
            </w:r>
            <w:r w:rsidRPr="0004408F">
              <w:rPr>
                <w:rFonts w:eastAsiaTheme="majorEastAsia"/>
                <w:kern w:val="0"/>
                <w:sz w:val="24"/>
                <w:szCs w:val="24"/>
              </w:rPr>
              <w:t xml:space="preserve"> </w:t>
            </w:r>
            <w:r w:rsidRPr="00612E25">
              <w:rPr>
                <w:rFonts w:eastAsiaTheme="majorEastAsia"/>
                <w:kern w:val="0"/>
                <w:sz w:val="24"/>
                <w:szCs w:val="24"/>
              </w:rPr>
              <w:t>prognostic</w:t>
            </w:r>
            <w:r w:rsidRPr="0004408F">
              <w:rPr>
                <w:rFonts w:eastAsiaTheme="majorEastAsia"/>
                <w:kern w:val="0"/>
                <w:sz w:val="24"/>
                <w:szCs w:val="24"/>
              </w:rPr>
              <w:t xml:space="preserve"> </w:t>
            </w:r>
            <w:proofErr w:type="spellStart"/>
            <w:proofErr w:type="gramStart"/>
            <w:r w:rsidRPr="00612E25">
              <w:rPr>
                <w:rFonts w:eastAsiaTheme="majorEastAsia"/>
                <w:kern w:val="0"/>
                <w:sz w:val="24"/>
                <w:szCs w:val="24"/>
              </w:rPr>
              <w:t>implications.Yu</w:t>
            </w:r>
            <w:proofErr w:type="spellEnd"/>
            <w:proofErr w:type="gramEnd"/>
            <w:r w:rsidRPr="00612E25">
              <w:rPr>
                <w:rFonts w:eastAsiaTheme="majorEastAsia"/>
                <w:kern w:val="0"/>
                <w:sz w:val="24"/>
                <w:szCs w:val="24"/>
              </w:rPr>
              <w:t xml:space="preserve"> Liu</w:t>
            </w:r>
            <w:r w:rsidRPr="0004408F">
              <w:rPr>
                <w:rFonts w:eastAsiaTheme="majorEastAsia"/>
                <w:kern w:val="0"/>
                <w:sz w:val="24"/>
                <w:szCs w:val="24"/>
              </w:rPr>
              <w:t xml:space="preserve"> </w:t>
            </w:r>
            <w:r w:rsidRPr="00612E25">
              <w:rPr>
                <w:rFonts w:eastAsiaTheme="majorEastAsia"/>
                <w:kern w:val="0"/>
                <w:sz w:val="24"/>
                <w:szCs w:val="24"/>
              </w:rPr>
              <w:t xml:space="preserve">Tei  </w:t>
            </w:r>
            <w:proofErr w:type="spellStart"/>
            <w:r w:rsidRPr="00612E25">
              <w:rPr>
                <w:rFonts w:eastAsiaTheme="majorEastAsia"/>
                <w:kern w:val="0"/>
                <w:sz w:val="24"/>
                <w:szCs w:val="24"/>
              </w:rPr>
              <w:t>Yuan,Miao</w:t>
            </w:r>
            <w:proofErr w:type="spellEnd"/>
            <w:r w:rsidRPr="00612E25">
              <w:rPr>
                <w:rFonts w:eastAsiaTheme="majorEastAsia"/>
                <w:kern w:val="0"/>
                <w:sz w:val="24"/>
                <w:szCs w:val="24"/>
              </w:rPr>
              <w:t xml:space="preserve">  Fang.et</w:t>
            </w:r>
            <w:r w:rsidRPr="0004408F">
              <w:rPr>
                <w:rFonts w:eastAsiaTheme="majorEastAsia"/>
                <w:kern w:val="0"/>
                <w:sz w:val="24"/>
                <w:szCs w:val="24"/>
              </w:rPr>
              <w:t xml:space="preserve"> </w:t>
            </w:r>
            <w:r w:rsidRPr="00612E25">
              <w:rPr>
                <w:rFonts w:eastAsiaTheme="majorEastAsia"/>
                <w:kern w:val="0"/>
                <w:sz w:val="24"/>
                <w:szCs w:val="24"/>
              </w:rPr>
              <w:t>al</w:t>
            </w:r>
          </w:p>
        </w:tc>
        <w:tc>
          <w:tcPr>
            <w:tcW w:w="1249" w:type="dxa"/>
            <w:tcBorders>
              <w:top w:val="nil"/>
              <w:left w:val="nil"/>
              <w:bottom w:val="single" w:sz="4" w:space="0" w:color="000000"/>
              <w:right w:val="single" w:sz="4" w:space="0" w:color="000000"/>
            </w:tcBorders>
            <w:shd w:val="clear" w:color="auto" w:fill="auto"/>
            <w:vAlign w:val="center"/>
            <w:hideMark/>
          </w:tcPr>
          <w:p w14:paraId="4B4797F5"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Front </w:t>
            </w:r>
            <w:proofErr w:type="spellStart"/>
            <w:r w:rsidRPr="00612E25">
              <w:rPr>
                <w:rFonts w:eastAsiaTheme="majorEastAsia"/>
                <w:kern w:val="0"/>
                <w:sz w:val="24"/>
                <w:szCs w:val="24"/>
              </w:rPr>
              <w:t>Pharmaco</w:t>
            </w:r>
            <w:proofErr w:type="spellEnd"/>
          </w:p>
        </w:tc>
        <w:tc>
          <w:tcPr>
            <w:tcW w:w="1586" w:type="dxa"/>
            <w:tcBorders>
              <w:top w:val="nil"/>
              <w:left w:val="nil"/>
              <w:bottom w:val="single" w:sz="4" w:space="0" w:color="000000"/>
              <w:right w:val="single" w:sz="4" w:space="0" w:color="000000"/>
            </w:tcBorders>
            <w:shd w:val="clear" w:color="auto" w:fill="auto"/>
            <w:vAlign w:val="center"/>
            <w:hideMark/>
          </w:tcPr>
          <w:p w14:paraId="149D7031"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2023-01-13</w:t>
            </w:r>
          </w:p>
        </w:tc>
      </w:tr>
      <w:tr w:rsidR="00612E25" w:rsidRPr="0004408F" w14:paraId="07DF66B0" w14:textId="77777777" w:rsidTr="002477DB">
        <w:trPr>
          <w:trHeight w:val="1620"/>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6828AF20"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2 </w:t>
            </w:r>
          </w:p>
        </w:tc>
        <w:tc>
          <w:tcPr>
            <w:tcW w:w="2127" w:type="dxa"/>
            <w:tcBorders>
              <w:top w:val="nil"/>
              <w:left w:val="nil"/>
              <w:bottom w:val="single" w:sz="4" w:space="0" w:color="000000"/>
              <w:right w:val="single" w:sz="4" w:space="0" w:color="000000"/>
            </w:tcBorders>
            <w:shd w:val="clear" w:color="auto" w:fill="auto"/>
            <w:vAlign w:val="center"/>
            <w:hideMark/>
          </w:tcPr>
          <w:p w14:paraId="7BD342A7" w14:textId="55CB2DEC"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10.3390/ijns22052</w:t>
            </w:r>
            <w:r w:rsidRPr="0004408F">
              <w:rPr>
                <w:rFonts w:eastAsiaTheme="majorEastAsia"/>
                <w:kern w:val="0"/>
                <w:sz w:val="24"/>
                <w:szCs w:val="24"/>
              </w:rPr>
              <w:t xml:space="preserve"> </w:t>
            </w:r>
            <w:r w:rsidRPr="00612E25">
              <w:rPr>
                <w:rFonts w:eastAsiaTheme="majorEastAsia"/>
                <w:kern w:val="0"/>
                <w:sz w:val="24"/>
                <w:szCs w:val="24"/>
              </w:rPr>
              <w:t>431</w:t>
            </w:r>
          </w:p>
        </w:tc>
        <w:tc>
          <w:tcPr>
            <w:tcW w:w="3543" w:type="dxa"/>
            <w:tcBorders>
              <w:top w:val="nil"/>
              <w:left w:val="nil"/>
              <w:bottom w:val="single" w:sz="4" w:space="0" w:color="000000"/>
              <w:right w:val="single" w:sz="4" w:space="0" w:color="000000"/>
            </w:tcBorders>
            <w:shd w:val="clear" w:color="auto" w:fill="auto"/>
            <w:hideMark/>
          </w:tcPr>
          <w:p w14:paraId="72B0ED50" w14:textId="66667CFD"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0sthol Ameliorates</w:t>
            </w:r>
            <w:r w:rsidRPr="0004408F">
              <w:rPr>
                <w:rFonts w:eastAsiaTheme="majorEastAsia"/>
                <w:kern w:val="0"/>
                <w:sz w:val="24"/>
                <w:szCs w:val="24"/>
              </w:rPr>
              <w:t xml:space="preserve"> </w:t>
            </w:r>
            <w:r w:rsidRPr="00612E25">
              <w:rPr>
                <w:rFonts w:eastAsiaTheme="majorEastAsia"/>
                <w:kern w:val="0"/>
                <w:sz w:val="24"/>
                <w:szCs w:val="24"/>
              </w:rPr>
              <w:t>Kidney Damage and</w:t>
            </w:r>
            <w:r w:rsidRPr="0004408F">
              <w:rPr>
                <w:rFonts w:eastAsiaTheme="majorEastAsia"/>
                <w:kern w:val="0"/>
                <w:sz w:val="24"/>
                <w:szCs w:val="24"/>
              </w:rPr>
              <w:t xml:space="preserve"> </w:t>
            </w:r>
            <w:r w:rsidRPr="00612E25">
              <w:rPr>
                <w:rFonts w:eastAsiaTheme="majorEastAsia"/>
                <w:kern w:val="0"/>
                <w:sz w:val="24"/>
                <w:szCs w:val="24"/>
              </w:rPr>
              <w:t xml:space="preserve">Metabolic </w:t>
            </w:r>
            <w:proofErr w:type="spellStart"/>
            <w:r w:rsidRPr="00612E25">
              <w:rPr>
                <w:rFonts w:eastAsiaTheme="majorEastAsia"/>
                <w:kern w:val="0"/>
                <w:sz w:val="24"/>
                <w:szCs w:val="24"/>
              </w:rPr>
              <w:t>Syndnome</w:t>
            </w:r>
            <w:proofErr w:type="spellEnd"/>
            <w:r w:rsidRPr="0004408F">
              <w:rPr>
                <w:rFonts w:eastAsiaTheme="majorEastAsia"/>
                <w:kern w:val="0"/>
                <w:sz w:val="24"/>
                <w:szCs w:val="24"/>
              </w:rPr>
              <w:t xml:space="preserve"> </w:t>
            </w:r>
            <w:proofErr w:type="spellStart"/>
            <w:r w:rsidRPr="00612E25">
              <w:rPr>
                <w:rFonts w:eastAsiaTheme="majorEastAsia"/>
                <w:kern w:val="0"/>
                <w:sz w:val="24"/>
                <w:szCs w:val="24"/>
              </w:rPr>
              <w:t>nduced</w:t>
            </w:r>
            <w:proofErr w:type="spellEnd"/>
            <w:r w:rsidRPr="00612E25">
              <w:rPr>
                <w:rFonts w:eastAsiaTheme="majorEastAsia"/>
                <w:kern w:val="0"/>
                <w:sz w:val="24"/>
                <w:szCs w:val="24"/>
              </w:rPr>
              <w:t xml:space="preserve"> by a</w:t>
            </w:r>
            <w:r w:rsidRPr="0004408F">
              <w:rPr>
                <w:rFonts w:eastAsiaTheme="majorEastAsia"/>
                <w:kern w:val="0"/>
                <w:sz w:val="24"/>
                <w:szCs w:val="24"/>
              </w:rPr>
              <w:t xml:space="preserve"> </w:t>
            </w:r>
            <w:r w:rsidRPr="00612E25">
              <w:rPr>
                <w:rFonts w:eastAsiaTheme="majorEastAsia"/>
                <w:kern w:val="0"/>
                <w:sz w:val="24"/>
                <w:szCs w:val="24"/>
              </w:rPr>
              <w:t>High Fat/High-Sugar</w:t>
            </w:r>
            <w:r w:rsidRPr="0004408F">
              <w:rPr>
                <w:rFonts w:eastAsiaTheme="majorEastAsia"/>
                <w:kern w:val="0"/>
                <w:sz w:val="24"/>
                <w:szCs w:val="24"/>
              </w:rPr>
              <w:t xml:space="preserve"> </w:t>
            </w:r>
            <w:r w:rsidRPr="00612E25">
              <w:rPr>
                <w:rFonts w:eastAsiaTheme="majorEastAsia"/>
                <w:kern w:val="0"/>
                <w:sz w:val="24"/>
                <w:szCs w:val="24"/>
              </w:rPr>
              <w:t>Diet/</w:t>
            </w:r>
            <w:proofErr w:type="spellStart"/>
            <w:r w:rsidRPr="00612E25">
              <w:rPr>
                <w:rFonts w:eastAsiaTheme="majorEastAsia"/>
                <w:kern w:val="0"/>
                <w:sz w:val="24"/>
                <w:szCs w:val="24"/>
              </w:rPr>
              <w:t>Fermando</w:t>
            </w:r>
            <w:proofErr w:type="spellEnd"/>
            <w:r w:rsidRPr="00612E25">
              <w:rPr>
                <w:rFonts w:eastAsiaTheme="majorEastAsia"/>
                <w:kern w:val="0"/>
                <w:sz w:val="24"/>
                <w:szCs w:val="24"/>
              </w:rPr>
              <w:t xml:space="preserve"> E</w:t>
            </w:r>
            <w:r w:rsidRPr="0004408F">
              <w:rPr>
                <w:rFonts w:eastAsiaTheme="majorEastAsia"/>
                <w:kern w:val="0"/>
                <w:sz w:val="24"/>
                <w:szCs w:val="24"/>
              </w:rPr>
              <w:t xml:space="preserve"> </w:t>
            </w:r>
            <w:proofErr w:type="spellStart"/>
            <w:r w:rsidRPr="00612E25">
              <w:rPr>
                <w:rFonts w:eastAsiaTheme="majorEastAsia"/>
                <w:kern w:val="0"/>
                <w:sz w:val="24"/>
                <w:szCs w:val="24"/>
              </w:rPr>
              <w:t>Garcla</w:t>
            </w:r>
            <w:proofErr w:type="spellEnd"/>
            <w:r w:rsidRPr="00612E25">
              <w:rPr>
                <w:rFonts w:eastAsiaTheme="majorEastAsia"/>
                <w:kern w:val="0"/>
                <w:sz w:val="24"/>
                <w:szCs w:val="24"/>
              </w:rPr>
              <w:t xml:space="preserve"> Arroyo 1,</w:t>
            </w:r>
            <w:r w:rsidRPr="0004408F">
              <w:rPr>
                <w:rFonts w:eastAsiaTheme="majorEastAsia"/>
                <w:kern w:val="0"/>
                <w:sz w:val="24"/>
                <w:szCs w:val="24"/>
              </w:rPr>
              <w:t xml:space="preserve"> </w:t>
            </w:r>
            <w:r w:rsidRPr="00612E25">
              <w:rPr>
                <w:rFonts w:eastAsiaTheme="majorEastAsia"/>
                <w:kern w:val="0"/>
                <w:sz w:val="24"/>
                <w:szCs w:val="24"/>
              </w:rPr>
              <w:t>Guillermo Gonzaga-</w:t>
            </w:r>
            <w:r w:rsidRPr="0004408F">
              <w:rPr>
                <w:rFonts w:eastAsiaTheme="majorEastAsia"/>
                <w:kern w:val="0"/>
                <w:sz w:val="24"/>
                <w:szCs w:val="24"/>
              </w:rPr>
              <w:t xml:space="preserve"> </w:t>
            </w:r>
            <w:proofErr w:type="spellStart"/>
            <w:proofErr w:type="gramStart"/>
            <w:r w:rsidRPr="00612E25">
              <w:rPr>
                <w:rFonts w:eastAsiaTheme="majorEastAsia"/>
                <w:kern w:val="0"/>
                <w:sz w:val="24"/>
                <w:szCs w:val="24"/>
              </w:rPr>
              <w:t>Sánchez.Edilia</w:t>
            </w:r>
            <w:proofErr w:type="spellEnd"/>
            <w:r w:rsidRPr="00612E25">
              <w:rPr>
                <w:rFonts w:eastAsiaTheme="majorEastAsia"/>
                <w:kern w:val="0"/>
                <w:sz w:val="24"/>
                <w:szCs w:val="24"/>
              </w:rPr>
              <w:t xml:space="preserve">  Tapia</w:t>
            </w:r>
            <w:proofErr w:type="gramEnd"/>
            <w:r w:rsidRPr="0004408F">
              <w:rPr>
                <w:rFonts w:eastAsiaTheme="majorEastAsia"/>
                <w:kern w:val="0"/>
                <w:sz w:val="24"/>
                <w:szCs w:val="24"/>
              </w:rPr>
              <w:t xml:space="preserve"> </w:t>
            </w:r>
            <w:r w:rsidRPr="00612E25">
              <w:rPr>
                <w:rFonts w:eastAsiaTheme="majorEastAsia"/>
                <w:kern w:val="0"/>
                <w:sz w:val="24"/>
                <w:szCs w:val="24"/>
              </w:rPr>
              <w:t>.et a</w:t>
            </w:r>
          </w:p>
        </w:tc>
        <w:tc>
          <w:tcPr>
            <w:tcW w:w="1249" w:type="dxa"/>
            <w:tcBorders>
              <w:top w:val="nil"/>
              <w:left w:val="nil"/>
              <w:bottom w:val="single" w:sz="4" w:space="0" w:color="000000"/>
              <w:right w:val="single" w:sz="4" w:space="0" w:color="000000"/>
            </w:tcBorders>
            <w:shd w:val="clear" w:color="auto" w:fill="auto"/>
            <w:vAlign w:val="center"/>
            <w:hideMark/>
          </w:tcPr>
          <w:p w14:paraId="088CFE97"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Int J Mol Sci</w:t>
            </w:r>
          </w:p>
        </w:tc>
        <w:tc>
          <w:tcPr>
            <w:tcW w:w="1586" w:type="dxa"/>
            <w:tcBorders>
              <w:top w:val="nil"/>
              <w:left w:val="nil"/>
              <w:bottom w:val="single" w:sz="4" w:space="0" w:color="000000"/>
              <w:right w:val="single" w:sz="4" w:space="0" w:color="000000"/>
            </w:tcBorders>
            <w:shd w:val="clear" w:color="auto" w:fill="auto"/>
            <w:vAlign w:val="center"/>
            <w:hideMark/>
          </w:tcPr>
          <w:p w14:paraId="240FA952"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2021-02-28</w:t>
            </w:r>
          </w:p>
        </w:tc>
      </w:tr>
      <w:tr w:rsidR="00612E25" w:rsidRPr="0004408F" w14:paraId="79E073C2" w14:textId="77777777" w:rsidTr="002477DB">
        <w:trPr>
          <w:trHeight w:val="1458"/>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207334BF"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3 </w:t>
            </w:r>
          </w:p>
        </w:tc>
        <w:tc>
          <w:tcPr>
            <w:tcW w:w="2127" w:type="dxa"/>
            <w:tcBorders>
              <w:top w:val="nil"/>
              <w:left w:val="nil"/>
              <w:bottom w:val="single" w:sz="4" w:space="0" w:color="000000"/>
              <w:right w:val="single" w:sz="4" w:space="0" w:color="000000"/>
            </w:tcBorders>
            <w:shd w:val="clear" w:color="auto" w:fill="auto"/>
            <w:vAlign w:val="center"/>
            <w:hideMark/>
          </w:tcPr>
          <w:p w14:paraId="7EBB4FCF" w14:textId="1C054E1A"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10.3389/fphar.201</w:t>
            </w:r>
            <w:r w:rsidRPr="0004408F">
              <w:rPr>
                <w:rFonts w:eastAsiaTheme="majorEastAsia"/>
                <w:kern w:val="0"/>
                <w:sz w:val="24"/>
                <w:szCs w:val="24"/>
              </w:rPr>
              <w:t xml:space="preserve"> </w:t>
            </w:r>
            <w:r w:rsidRPr="00612E25">
              <w:rPr>
                <w:rFonts w:eastAsiaTheme="majorEastAsia"/>
                <w:kern w:val="0"/>
                <w:sz w:val="24"/>
                <w:szCs w:val="24"/>
              </w:rPr>
              <w:t>9.00620</w:t>
            </w:r>
          </w:p>
        </w:tc>
        <w:tc>
          <w:tcPr>
            <w:tcW w:w="3543" w:type="dxa"/>
            <w:tcBorders>
              <w:top w:val="nil"/>
              <w:left w:val="nil"/>
              <w:bottom w:val="single" w:sz="4" w:space="0" w:color="000000"/>
              <w:right w:val="single" w:sz="4" w:space="0" w:color="000000"/>
            </w:tcBorders>
            <w:shd w:val="clear" w:color="auto" w:fill="auto"/>
            <w:vAlign w:val="center"/>
            <w:hideMark/>
          </w:tcPr>
          <w:p w14:paraId="72F1C2E4" w14:textId="7544A05B"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The Protective Effect</w:t>
            </w:r>
            <w:r w:rsidRPr="0004408F">
              <w:rPr>
                <w:rFonts w:eastAsiaTheme="majorEastAsia"/>
                <w:kern w:val="0"/>
                <w:sz w:val="24"/>
                <w:szCs w:val="24"/>
              </w:rPr>
              <w:t xml:space="preserve"> </w:t>
            </w:r>
            <w:r w:rsidRPr="00612E25">
              <w:rPr>
                <w:rFonts w:eastAsiaTheme="majorEastAsia"/>
                <w:kern w:val="0"/>
                <w:sz w:val="24"/>
                <w:szCs w:val="24"/>
              </w:rPr>
              <w:t>of Magnesium</w:t>
            </w:r>
            <w:r w:rsidRPr="0004408F">
              <w:rPr>
                <w:rFonts w:eastAsiaTheme="majorEastAsia"/>
                <w:kern w:val="0"/>
                <w:sz w:val="24"/>
                <w:szCs w:val="24"/>
              </w:rPr>
              <w:t xml:space="preserve"> </w:t>
            </w:r>
            <w:proofErr w:type="spellStart"/>
            <w:r w:rsidRPr="00612E25">
              <w:rPr>
                <w:rFonts w:eastAsiaTheme="majorEastAsia"/>
                <w:kern w:val="0"/>
                <w:sz w:val="24"/>
                <w:szCs w:val="24"/>
              </w:rPr>
              <w:t>Lithospermate</w:t>
            </w:r>
            <w:proofErr w:type="spellEnd"/>
            <w:r w:rsidRPr="00612E25">
              <w:rPr>
                <w:rFonts w:eastAsiaTheme="majorEastAsia"/>
                <w:kern w:val="0"/>
                <w:sz w:val="24"/>
                <w:szCs w:val="24"/>
              </w:rPr>
              <w:t xml:space="preserve"> B on</w:t>
            </w:r>
            <w:r w:rsidRPr="0004408F">
              <w:rPr>
                <w:rFonts w:eastAsiaTheme="majorEastAsia"/>
                <w:kern w:val="0"/>
                <w:sz w:val="24"/>
                <w:szCs w:val="24"/>
              </w:rPr>
              <w:t xml:space="preserve"> </w:t>
            </w:r>
            <w:r w:rsidRPr="00612E25">
              <w:rPr>
                <w:rFonts w:eastAsiaTheme="majorEastAsia"/>
                <w:kern w:val="0"/>
                <w:sz w:val="24"/>
                <w:szCs w:val="24"/>
              </w:rPr>
              <w:t>Hepatic</w:t>
            </w:r>
            <w:r w:rsidRPr="0004408F">
              <w:rPr>
                <w:rFonts w:eastAsiaTheme="majorEastAsia"/>
                <w:kern w:val="0"/>
                <w:sz w:val="24"/>
                <w:szCs w:val="24"/>
              </w:rPr>
              <w:t xml:space="preserve"> </w:t>
            </w:r>
            <w:proofErr w:type="spellStart"/>
            <w:r w:rsidRPr="00612E25">
              <w:rPr>
                <w:rFonts w:eastAsiaTheme="majorEastAsia"/>
                <w:kern w:val="0"/>
                <w:sz w:val="24"/>
                <w:szCs w:val="24"/>
              </w:rPr>
              <w:t>schemia</w:t>
            </w:r>
            <w:proofErr w:type="spellEnd"/>
            <w:r w:rsidRPr="00612E25">
              <w:rPr>
                <w:rFonts w:eastAsiaTheme="majorEastAsia"/>
                <w:kern w:val="0"/>
                <w:sz w:val="24"/>
                <w:szCs w:val="24"/>
              </w:rPr>
              <w:t>/Reperfusion</w:t>
            </w:r>
            <w:r w:rsidRPr="0004408F">
              <w:rPr>
                <w:rFonts w:eastAsiaTheme="majorEastAsia"/>
                <w:kern w:val="0"/>
                <w:sz w:val="24"/>
                <w:szCs w:val="24"/>
              </w:rPr>
              <w:t xml:space="preserve"> </w:t>
            </w:r>
            <w:r w:rsidRPr="00612E25">
              <w:rPr>
                <w:rFonts w:eastAsiaTheme="majorEastAsia"/>
                <w:kern w:val="0"/>
                <w:sz w:val="24"/>
                <w:szCs w:val="24"/>
              </w:rPr>
              <w:t>via Inhibiting the</w:t>
            </w:r>
            <w:r w:rsidRPr="0004408F">
              <w:rPr>
                <w:rFonts w:eastAsiaTheme="majorEastAsia"/>
                <w:kern w:val="0"/>
                <w:sz w:val="24"/>
                <w:szCs w:val="24"/>
              </w:rPr>
              <w:t xml:space="preserve"> </w:t>
            </w:r>
            <w:r w:rsidRPr="00612E25">
              <w:rPr>
                <w:rFonts w:eastAsiaTheme="majorEastAsia"/>
                <w:kern w:val="0"/>
                <w:sz w:val="24"/>
                <w:szCs w:val="24"/>
              </w:rPr>
              <w:t>Jak2/Stat3 Signaling</w:t>
            </w:r>
            <w:r w:rsidRPr="0004408F">
              <w:rPr>
                <w:rFonts w:eastAsiaTheme="majorEastAsia"/>
                <w:kern w:val="0"/>
                <w:sz w:val="24"/>
                <w:szCs w:val="24"/>
              </w:rPr>
              <w:t xml:space="preserve"> </w:t>
            </w:r>
            <w:r w:rsidRPr="00612E25">
              <w:rPr>
                <w:rFonts w:eastAsiaTheme="majorEastAsia"/>
                <w:kern w:val="0"/>
                <w:sz w:val="24"/>
                <w:szCs w:val="24"/>
              </w:rPr>
              <w:t xml:space="preserve">Pathway/Ning </w:t>
            </w:r>
            <w:proofErr w:type="spellStart"/>
            <w:proofErr w:type="gramStart"/>
            <w:r w:rsidRPr="00612E25">
              <w:rPr>
                <w:rFonts w:eastAsiaTheme="majorEastAsia"/>
                <w:kern w:val="0"/>
                <w:sz w:val="24"/>
                <w:szCs w:val="24"/>
              </w:rPr>
              <w:t>Zhang,L</w:t>
            </w:r>
            <w:proofErr w:type="spellEnd"/>
            <w:proofErr w:type="gramEnd"/>
            <w:r w:rsidRPr="0004408F">
              <w:rPr>
                <w:rFonts w:eastAsiaTheme="majorEastAsia"/>
                <w:kern w:val="0"/>
                <w:sz w:val="24"/>
                <w:szCs w:val="24"/>
              </w:rPr>
              <w:t xml:space="preserve"> </w:t>
            </w:r>
            <w:proofErr w:type="spellStart"/>
            <w:r w:rsidRPr="00612E25">
              <w:rPr>
                <w:rFonts w:eastAsiaTheme="majorEastAsia"/>
                <w:kern w:val="0"/>
                <w:sz w:val="24"/>
                <w:szCs w:val="24"/>
              </w:rPr>
              <w:t>Han,Yaru</w:t>
            </w:r>
            <w:proofErr w:type="spellEnd"/>
            <w:r w:rsidRPr="00612E25">
              <w:rPr>
                <w:rFonts w:eastAsiaTheme="majorEastAsia"/>
                <w:kern w:val="0"/>
                <w:sz w:val="24"/>
                <w:szCs w:val="24"/>
              </w:rPr>
              <w:t xml:space="preserve"> Xue.et al</w:t>
            </w:r>
          </w:p>
        </w:tc>
        <w:tc>
          <w:tcPr>
            <w:tcW w:w="1249" w:type="dxa"/>
            <w:tcBorders>
              <w:top w:val="nil"/>
              <w:left w:val="nil"/>
              <w:bottom w:val="single" w:sz="4" w:space="0" w:color="000000"/>
              <w:right w:val="single" w:sz="4" w:space="0" w:color="000000"/>
            </w:tcBorders>
            <w:shd w:val="clear" w:color="auto" w:fill="auto"/>
            <w:vAlign w:val="center"/>
            <w:hideMark/>
          </w:tcPr>
          <w:p w14:paraId="3FCE870F"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Front </w:t>
            </w:r>
            <w:proofErr w:type="spellStart"/>
            <w:r w:rsidRPr="00612E25">
              <w:rPr>
                <w:rFonts w:eastAsiaTheme="majorEastAsia"/>
                <w:kern w:val="0"/>
                <w:sz w:val="24"/>
                <w:szCs w:val="24"/>
              </w:rPr>
              <w:t>Pharmaco</w:t>
            </w:r>
            <w:proofErr w:type="spellEnd"/>
          </w:p>
        </w:tc>
        <w:tc>
          <w:tcPr>
            <w:tcW w:w="1586" w:type="dxa"/>
            <w:tcBorders>
              <w:top w:val="nil"/>
              <w:left w:val="nil"/>
              <w:bottom w:val="single" w:sz="4" w:space="0" w:color="000000"/>
              <w:right w:val="single" w:sz="4" w:space="0" w:color="000000"/>
            </w:tcBorders>
            <w:shd w:val="clear" w:color="auto" w:fill="auto"/>
            <w:vAlign w:val="center"/>
            <w:hideMark/>
          </w:tcPr>
          <w:p w14:paraId="71202961"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2019-05-31</w:t>
            </w:r>
          </w:p>
        </w:tc>
      </w:tr>
      <w:tr w:rsidR="00612E25" w:rsidRPr="0004408F" w14:paraId="135D496F" w14:textId="77777777" w:rsidTr="002477DB">
        <w:trPr>
          <w:trHeight w:val="1296"/>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32C5CDB1"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4 </w:t>
            </w:r>
          </w:p>
        </w:tc>
        <w:tc>
          <w:tcPr>
            <w:tcW w:w="2127" w:type="dxa"/>
            <w:tcBorders>
              <w:top w:val="nil"/>
              <w:left w:val="nil"/>
              <w:bottom w:val="single" w:sz="4" w:space="0" w:color="000000"/>
              <w:right w:val="single" w:sz="4" w:space="0" w:color="000000"/>
            </w:tcBorders>
            <w:shd w:val="clear" w:color="auto" w:fill="auto"/>
            <w:vAlign w:val="center"/>
            <w:hideMark/>
          </w:tcPr>
          <w:p w14:paraId="6970CEA6" w14:textId="047EF886"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10.1155/2020/3908</w:t>
            </w:r>
            <w:r w:rsidRPr="0004408F">
              <w:rPr>
                <w:rFonts w:eastAsiaTheme="majorEastAsia"/>
                <w:kern w:val="0"/>
                <w:sz w:val="24"/>
                <w:szCs w:val="24"/>
              </w:rPr>
              <w:t xml:space="preserve"> </w:t>
            </w:r>
            <w:r w:rsidRPr="00612E25">
              <w:rPr>
                <w:rFonts w:eastAsiaTheme="majorEastAsia"/>
                <w:kern w:val="0"/>
                <w:sz w:val="24"/>
                <w:szCs w:val="24"/>
              </w:rPr>
              <w:t>641</w:t>
            </w:r>
          </w:p>
        </w:tc>
        <w:tc>
          <w:tcPr>
            <w:tcW w:w="3543" w:type="dxa"/>
            <w:tcBorders>
              <w:top w:val="nil"/>
              <w:left w:val="nil"/>
              <w:bottom w:val="single" w:sz="4" w:space="0" w:color="000000"/>
              <w:right w:val="single" w:sz="4" w:space="0" w:color="000000"/>
            </w:tcBorders>
            <w:shd w:val="clear" w:color="auto" w:fill="auto"/>
            <w:vAlign w:val="center"/>
            <w:hideMark/>
          </w:tcPr>
          <w:p w14:paraId="27B49DDB" w14:textId="44EFFD50"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Heat Shock Protein 70</w:t>
            </w:r>
            <w:r w:rsidRPr="0004408F">
              <w:rPr>
                <w:rFonts w:eastAsiaTheme="majorEastAsia"/>
                <w:kern w:val="0"/>
                <w:sz w:val="24"/>
                <w:szCs w:val="24"/>
              </w:rPr>
              <w:t xml:space="preserve"> </w:t>
            </w:r>
            <w:r w:rsidRPr="00612E25">
              <w:rPr>
                <w:rFonts w:eastAsiaTheme="majorEastAsia"/>
                <w:kern w:val="0"/>
                <w:sz w:val="24"/>
                <w:szCs w:val="24"/>
              </w:rPr>
              <w:t>Protects the Heart from</w:t>
            </w:r>
            <w:r w:rsidRPr="0004408F">
              <w:rPr>
                <w:rFonts w:eastAsiaTheme="majorEastAsia"/>
                <w:kern w:val="0"/>
                <w:sz w:val="24"/>
                <w:szCs w:val="24"/>
              </w:rPr>
              <w:t xml:space="preserve"> </w:t>
            </w:r>
            <w:proofErr w:type="spellStart"/>
            <w:r w:rsidRPr="00612E25">
              <w:rPr>
                <w:rFonts w:eastAsiaTheme="majorEastAsia"/>
                <w:kern w:val="0"/>
                <w:sz w:val="24"/>
                <w:szCs w:val="24"/>
              </w:rPr>
              <w:t>schemia</w:t>
            </w:r>
            <w:proofErr w:type="spellEnd"/>
            <w:r w:rsidRPr="00612E25">
              <w:rPr>
                <w:rFonts w:eastAsiaTheme="majorEastAsia"/>
                <w:kern w:val="0"/>
                <w:sz w:val="24"/>
                <w:szCs w:val="24"/>
              </w:rPr>
              <w:t>//Reperfusion</w:t>
            </w:r>
            <w:r w:rsidRPr="0004408F">
              <w:rPr>
                <w:rFonts w:eastAsiaTheme="majorEastAsia"/>
                <w:kern w:val="0"/>
                <w:sz w:val="24"/>
                <w:szCs w:val="24"/>
              </w:rPr>
              <w:t xml:space="preserve"> </w:t>
            </w:r>
            <w:r w:rsidRPr="00612E25">
              <w:rPr>
                <w:rFonts w:eastAsiaTheme="majorEastAsia"/>
                <w:kern w:val="0"/>
                <w:sz w:val="24"/>
                <w:szCs w:val="24"/>
              </w:rPr>
              <w:t>Injury through</w:t>
            </w:r>
            <w:r w:rsidRPr="0004408F">
              <w:rPr>
                <w:rFonts w:eastAsiaTheme="majorEastAsia"/>
                <w:kern w:val="0"/>
                <w:sz w:val="24"/>
                <w:szCs w:val="24"/>
              </w:rPr>
              <w:t xml:space="preserve"> </w:t>
            </w:r>
            <w:r w:rsidRPr="00612E25">
              <w:rPr>
                <w:rFonts w:eastAsiaTheme="majorEastAsia"/>
                <w:kern w:val="0"/>
                <w:sz w:val="24"/>
                <w:szCs w:val="24"/>
              </w:rPr>
              <w:t>Inhibition of p38 MAPK</w:t>
            </w:r>
            <w:r w:rsidRPr="0004408F">
              <w:rPr>
                <w:rFonts w:eastAsiaTheme="majorEastAsia"/>
                <w:kern w:val="0"/>
                <w:sz w:val="24"/>
                <w:szCs w:val="24"/>
              </w:rPr>
              <w:t xml:space="preserve"> </w:t>
            </w:r>
            <w:r w:rsidRPr="00612E25">
              <w:rPr>
                <w:rFonts w:eastAsiaTheme="majorEastAsia"/>
                <w:kern w:val="0"/>
                <w:sz w:val="24"/>
                <w:szCs w:val="24"/>
              </w:rPr>
              <w:t>Signaling/Nan Song</w:t>
            </w:r>
            <w:r w:rsidRPr="0004408F">
              <w:rPr>
                <w:rFonts w:eastAsiaTheme="majorEastAsia"/>
                <w:kern w:val="0"/>
                <w:sz w:val="24"/>
                <w:szCs w:val="24"/>
              </w:rPr>
              <w:t xml:space="preserve"> </w:t>
            </w:r>
            <w:proofErr w:type="gramStart"/>
            <w:r w:rsidRPr="00612E25">
              <w:rPr>
                <w:rFonts w:eastAsiaTheme="majorEastAsia"/>
                <w:kern w:val="0"/>
                <w:sz w:val="24"/>
                <w:szCs w:val="24"/>
              </w:rPr>
              <w:t xml:space="preserve">Jiao  </w:t>
            </w:r>
            <w:proofErr w:type="spellStart"/>
            <w:r w:rsidRPr="00612E25">
              <w:rPr>
                <w:rFonts w:eastAsiaTheme="majorEastAsia"/>
                <w:kern w:val="0"/>
                <w:sz w:val="24"/>
                <w:szCs w:val="24"/>
              </w:rPr>
              <w:t>Ma</w:t>
            </w:r>
            <w:proofErr w:type="gramEnd"/>
            <w:r w:rsidRPr="00612E25">
              <w:rPr>
                <w:rFonts w:eastAsiaTheme="majorEastAsia"/>
                <w:kern w:val="0"/>
                <w:sz w:val="24"/>
                <w:szCs w:val="24"/>
              </w:rPr>
              <w:t>,Xiao</w:t>
            </w:r>
            <w:proofErr w:type="spellEnd"/>
            <w:r w:rsidRPr="00612E25">
              <w:rPr>
                <w:rFonts w:eastAsiaTheme="majorEastAsia"/>
                <w:kern w:val="0"/>
                <w:sz w:val="24"/>
                <w:szCs w:val="24"/>
              </w:rPr>
              <w:t>-Wen</w:t>
            </w:r>
            <w:r w:rsidRPr="0004408F">
              <w:rPr>
                <w:rFonts w:eastAsiaTheme="majorEastAsia"/>
                <w:kern w:val="0"/>
                <w:sz w:val="24"/>
                <w:szCs w:val="24"/>
              </w:rPr>
              <w:t xml:space="preserve"> </w:t>
            </w:r>
            <w:r w:rsidRPr="00612E25">
              <w:rPr>
                <w:rFonts w:eastAsiaTheme="majorEastAsia"/>
                <w:kern w:val="0"/>
                <w:sz w:val="24"/>
                <w:szCs w:val="24"/>
              </w:rPr>
              <w:t>Meng.et  al</w:t>
            </w:r>
          </w:p>
        </w:tc>
        <w:tc>
          <w:tcPr>
            <w:tcW w:w="1249" w:type="dxa"/>
            <w:tcBorders>
              <w:top w:val="nil"/>
              <w:left w:val="nil"/>
              <w:bottom w:val="single" w:sz="4" w:space="0" w:color="000000"/>
              <w:right w:val="single" w:sz="4" w:space="0" w:color="000000"/>
            </w:tcBorders>
            <w:shd w:val="clear" w:color="auto" w:fill="auto"/>
            <w:vAlign w:val="center"/>
            <w:hideMark/>
          </w:tcPr>
          <w:p w14:paraId="5718B572"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0xid </w:t>
            </w:r>
            <w:proofErr w:type="spellStart"/>
            <w:r w:rsidRPr="00612E25">
              <w:rPr>
                <w:rFonts w:eastAsiaTheme="majorEastAsia"/>
                <w:kern w:val="0"/>
                <w:sz w:val="24"/>
                <w:szCs w:val="24"/>
              </w:rPr>
              <w:t>MedCell</w:t>
            </w:r>
            <w:proofErr w:type="spellEnd"/>
            <w:r w:rsidRPr="00612E25">
              <w:rPr>
                <w:rFonts w:eastAsiaTheme="majorEastAsia"/>
                <w:kern w:val="0"/>
                <w:sz w:val="24"/>
                <w:szCs w:val="24"/>
              </w:rPr>
              <w:t xml:space="preserve"> </w:t>
            </w:r>
            <w:proofErr w:type="spellStart"/>
            <w:r w:rsidRPr="00612E25">
              <w:rPr>
                <w:rFonts w:eastAsiaTheme="majorEastAsia"/>
                <w:kern w:val="0"/>
                <w:sz w:val="24"/>
                <w:szCs w:val="24"/>
              </w:rPr>
              <w:t>Longev</w:t>
            </w:r>
            <w:proofErr w:type="spellEnd"/>
          </w:p>
        </w:tc>
        <w:tc>
          <w:tcPr>
            <w:tcW w:w="1586" w:type="dxa"/>
            <w:tcBorders>
              <w:top w:val="nil"/>
              <w:left w:val="nil"/>
              <w:bottom w:val="single" w:sz="4" w:space="0" w:color="000000"/>
              <w:right w:val="single" w:sz="4" w:space="0" w:color="000000"/>
            </w:tcBorders>
            <w:shd w:val="clear" w:color="auto" w:fill="auto"/>
            <w:vAlign w:val="center"/>
            <w:hideMark/>
          </w:tcPr>
          <w:p w14:paraId="69F5BCEA"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2020-04-07</w:t>
            </w:r>
          </w:p>
        </w:tc>
      </w:tr>
      <w:tr w:rsidR="00612E25" w:rsidRPr="0004408F" w14:paraId="76A12A04" w14:textId="77777777" w:rsidTr="002477DB">
        <w:trPr>
          <w:trHeight w:val="1458"/>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7CD6D46D"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 xml:space="preserve">5 </w:t>
            </w:r>
          </w:p>
        </w:tc>
        <w:tc>
          <w:tcPr>
            <w:tcW w:w="2127" w:type="dxa"/>
            <w:tcBorders>
              <w:top w:val="nil"/>
              <w:left w:val="nil"/>
              <w:bottom w:val="single" w:sz="4" w:space="0" w:color="000000"/>
              <w:right w:val="single" w:sz="4" w:space="0" w:color="000000"/>
            </w:tcBorders>
            <w:shd w:val="clear" w:color="auto" w:fill="auto"/>
            <w:vAlign w:val="center"/>
            <w:hideMark/>
          </w:tcPr>
          <w:p w14:paraId="58A06723" w14:textId="343B5213"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10.7717/peerj.140</w:t>
            </w:r>
            <w:r w:rsidRPr="0004408F">
              <w:rPr>
                <w:rFonts w:eastAsiaTheme="majorEastAsia"/>
                <w:kern w:val="0"/>
                <w:sz w:val="24"/>
                <w:szCs w:val="24"/>
              </w:rPr>
              <w:t xml:space="preserve"> </w:t>
            </w:r>
            <w:r w:rsidRPr="00612E25">
              <w:rPr>
                <w:rFonts w:eastAsiaTheme="majorEastAsia"/>
                <w:kern w:val="0"/>
                <w:sz w:val="24"/>
                <w:szCs w:val="24"/>
              </w:rPr>
              <w:t>86</w:t>
            </w:r>
          </w:p>
        </w:tc>
        <w:tc>
          <w:tcPr>
            <w:tcW w:w="3543" w:type="dxa"/>
            <w:tcBorders>
              <w:top w:val="nil"/>
              <w:left w:val="nil"/>
              <w:bottom w:val="single" w:sz="4" w:space="0" w:color="000000"/>
              <w:right w:val="single" w:sz="4" w:space="0" w:color="000000"/>
            </w:tcBorders>
            <w:shd w:val="clear" w:color="auto" w:fill="auto"/>
            <w:vAlign w:val="center"/>
            <w:hideMark/>
          </w:tcPr>
          <w:p w14:paraId="1CA18834" w14:textId="605C401D"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Ac2-26 attenuates</w:t>
            </w:r>
            <w:r w:rsidRPr="0004408F">
              <w:rPr>
                <w:rFonts w:eastAsiaTheme="majorEastAsia"/>
                <w:kern w:val="0"/>
                <w:sz w:val="24"/>
                <w:szCs w:val="24"/>
              </w:rPr>
              <w:t xml:space="preserve"> </w:t>
            </w:r>
            <w:r w:rsidRPr="00612E25">
              <w:rPr>
                <w:rFonts w:eastAsiaTheme="majorEastAsia"/>
                <w:kern w:val="0"/>
                <w:sz w:val="24"/>
                <w:szCs w:val="24"/>
              </w:rPr>
              <w:t>hepatic</w:t>
            </w:r>
            <w:r w:rsidRPr="0004408F">
              <w:rPr>
                <w:rFonts w:eastAsiaTheme="majorEastAsia"/>
                <w:kern w:val="0"/>
                <w:sz w:val="24"/>
                <w:szCs w:val="24"/>
              </w:rPr>
              <w:t xml:space="preserve"> </w:t>
            </w:r>
            <w:proofErr w:type="spellStart"/>
            <w:r w:rsidRPr="00612E25">
              <w:rPr>
                <w:rFonts w:eastAsiaTheme="majorEastAsia"/>
                <w:kern w:val="0"/>
                <w:sz w:val="24"/>
                <w:szCs w:val="24"/>
              </w:rPr>
              <w:t>schemiareperfusion</w:t>
            </w:r>
            <w:proofErr w:type="spellEnd"/>
            <w:r w:rsidRPr="0004408F">
              <w:rPr>
                <w:rFonts w:eastAsiaTheme="majorEastAsia"/>
                <w:kern w:val="0"/>
                <w:sz w:val="24"/>
                <w:szCs w:val="24"/>
              </w:rPr>
              <w:t xml:space="preserve"> </w:t>
            </w:r>
            <w:r w:rsidRPr="00612E25">
              <w:rPr>
                <w:rFonts w:eastAsiaTheme="majorEastAsia"/>
                <w:kern w:val="0"/>
                <w:sz w:val="24"/>
                <w:szCs w:val="24"/>
              </w:rPr>
              <w:t>injury in mice via</w:t>
            </w:r>
            <w:r w:rsidRPr="0004408F">
              <w:rPr>
                <w:rFonts w:eastAsiaTheme="majorEastAsia"/>
                <w:kern w:val="0"/>
                <w:sz w:val="24"/>
                <w:szCs w:val="24"/>
              </w:rPr>
              <w:t xml:space="preserve"> </w:t>
            </w:r>
            <w:r w:rsidRPr="00612E25">
              <w:rPr>
                <w:rFonts w:eastAsiaTheme="majorEastAsia"/>
                <w:kern w:val="0"/>
                <w:sz w:val="24"/>
                <w:szCs w:val="24"/>
              </w:rPr>
              <w:t>regulating</w:t>
            </w:r>
            <w:r w:rsidRPr="0004408F">
              <w:rPr>
                <w:rFonts w:eastAsiaTheme="majorEastAsia"/>
                <w:kern w:val="0"/>
                <w:sz w:val="24"/>
                <w:szCs w:val="24"/>
              </w:rPr>
              <w:t xml:space="preserve"> </w:t>
            </w:r>
            <w:r w:rsidRPr="00612E25">
              <w:rPr>
                <w:rFonts w:eastAsiaTheme="majorEastAsia"/>
                <w:kern w:val="0"/>
                <w:sz w:val="24"/>
                <w:szCs w:val="24"/>
              </w:rPr>
              <w:t>IL-22/IL-22R1/STAT3</w:t>
            </w:r>
            <w:r w:rsidRPr="0004408F">
              <w:rPr>
                <w:rFonts w:eastAsiaTheme="majorEastAsia"/>
                <w:kern w:val="0"/>
                <w:sz w:val="24"/>
                <w:szCs w:val="24"/>
              </w:rPr>
              <w:t xml:space="preserve"> </w:t>
            </w:r>
            <w:r w:rsidRPr="00612E25">
              <w:rPr>
                <w:rFonts w:eastAsiaTheme="majorEastAsia"/>
                <w:kern w:val="0"/>
                <w:sz w:val="24"/>
                <w:szCs w:val="24"/>
              </w:rPr>
              <w:t>signaling/Wanzhen Li</w:t>
            </w:r>
            <w:r w:rsidRPr="0004408F">
              <w:rPr>
                <w:rFonts w:eastAsiaTheme="majorEastAsia"/>
                <w:kern w:val="0"/>
                <w:sz w:val="24"/>
                <w:szCs w:val="24"/>
              </w:rPr>
              <w:t xml:space="preserve"> </w:t>
            </w:r>
            <w:proofErr w:type="spellStart"/>
            <w:proofErr w:type="gramStart"/>
            <w:r w:rsidRPr="00612E25">
              <w:rPr>
                <w:rFonts w:eastAsiaTheme="majorEastAsia"/>
                <w:kern w:val="0"/>
                <w:sz w:val="24"/>
                <w:szCs w:val="24"/>
              </w:rPr>
              <w:t>Hongxin</w:t>
            </w:r>
            <w:proofErr w:type="spellEnd"/>
            <w:r w:rsidRPr="00612E25">
              <w:rPr>
                <w:rFonts w:eastAsiaTheme="majorEastAsia"/>
                <w:kern w:val="0"/>
                <w:sz w:val="24"/>
                <w:szCs w:val="24"/>
              </w:rPr>
              <w:t xml:space="preserve">  </w:t>
            </w:r>
            <w:proofErr w:type="spellStart"/>
            <w:r w:rsidRPr="00612E25">
              <w:rPr>
                <w:rFonts w:eastAsiaTheme="majorEastAsia"/>
                <w:kern w:val="0"/>
                <w:sz w:val="24"/>
                <w:szCs w:val="24"/>
              </w:rPr>
              <w:t>Jiang.Chen</w:t>
            </w:r>
            <w:proofErr w:type="spellEnd"/>
            <w:proofErr w:type="gramEnd"/>
            <w:r w:rsidRPr="0004408F">
              <w:rPr>
                <w:rFonts w:eastAsiaTheme="majorEastAsia"/>
                <w:kern w:val="0"/>
                <w:sz w:val="24"/>
                <w:szCs w:val="24"/>
              </w:rPr>
              <w:t xml:space="preserve"> </w:t>
            </w:r>
            <w:r w:rsidRPr="00612E25">
              <w:rPr>
                <w:rFonts w:eastAsiaTheme="majorEastAsia"/>
                <w:kern w:val="0"/>
                <w:sz w:val="24"/>
                <w:szCs w:val="24"/>
              </w:rPr>
              <w:t>Bai.et  al</w:t>
            </w:r>
          </w:p>
        </w:tc>
        <w:tc>
          <w:tcPr>
            <w:tcW w:w="1249" w:type="dxa"/>
            <w:tcBorders>
              <w:top w:val="nil"/>
              <w:left w:val="nil"/>
              <w:bottom w:val="single" w:sz="4" w:space="0" w:color="000000"/>
              <w:right w:val="single" w:sz="4" w:space="0" w:color="000000"/>
            </w:tcBorders>
            <w:shd w:val="clear" w:color="auto" w:fill="auto"/>
            <w:vAlign w:val="center"/>
            <w:hideMark/>
          </w:tcPr>
          <w:p w14:paraId="7BF2E83C" w14:textId="77777777" w:rsidR="00612E25" w:rsidRPr="00612E25" w:rsidRDefault="00612E25" w:rsidP="00612E25">
            <w:pPr>
              <w:widowControl/>
              <w:jc w:val="center"/>
              <w:rPr>
                <w:rFonts w:eastAsiaTheme="majorEastAsia"/>
                <w:kern w:val="0"/>
                <w:sz w:val="24"/>
                <w:szCs w:val="24"/>
              </w:rPr>
            </w:pPr>
            <w:proofErr w:type="spellStart"/>
            <w:r w:rsidRPr="00612E25">
              <w:rPr>
                <w:rFonts w:eastAsiaTheme="majorEastAsia"/>
                <w:kern w:val="0"/>
                <w:sz w:val="24"/>
                <w:szCs w:val="24"/>
              </w:rPr>
              <w:t>PeerJ</w:t>
            </w:r>
            <w:proofErr w:type="spellEnd"/>
          </w:p>
        </w:tc>
        <w:tc>
          <w:tcPr>
            <w:tcW w:w="1586" w:type="dxa"/>
            <w:tcBorders>
              <w:top w:val="nil"/>
              <w:left w:val="nil"/>
              <w:bottom w:val="single" w:sz="4" w:space="0" w:color="000000"/>
              <w:right w:val="single" w:sz="4" w:space="0" w:color="000000"/>
            </w:tcBorders>
            <w:shd w:val="clear" w:color="auto" w:fill="auto"/>
            <w:vAlign w:val="center"/>
            <w:hideMark/>
          </w:tcPr>
          <w:p w14:paraId="30C45297" w14:textId="77777777" w:rsidR="00612E25" w:rsidRPr="00612E25" w:rsidRDefault="00612E25" w:rsidP="00612E25">
            <w:pPr>
              <w:widowControl/>
              <w:jc w:val="center"/>
              <w:rPr>
                <w:rFonts w:eastAsiaTheme="majorEastAsia"/>
                <w:kern w:val="0"/>
                <w:sz w:val="24"/>
                <w:szCs w:val="24"/>
              </w:rPr>
            </w:pPr>
            <w:r w:rsidRPr="00612E25">
              <w:rPr>
                <w:rFonts w:eastAsiaTheme="majorEastAsia"/>
                <w:kern w:val="0"/>
                <w:sz w:val="24"/>
                <w:szCs w:val="24"/>
              </w:rPr>
              <w:t>2022-09-28</w:t>
            </w:r>
          </w:p>
        </w:tc>
      </w:tr>
    </w:tbl>
    <w:p w14:paraId="4DF483EA" w14:textId="77777777" w:rsidR="00844860" w:rsidRPr="0004408F" w:rsidRDefault="00844860" w:rsidP="000F50ED">
      <w:pPr>
        <w:pStyle w:val="3"/>
      </w:pPr>
      <w:r w:rsidRPr="0004408F">
        <w:t>（六）主要完成人</w:t>
      </w:r>
    </w:p>
    <w:p w14:paraId="38758FA2" w14:textId="56615BB3" w:rsidR="00844860" w:rsidRPr="0004408F" w:rsidRDefault="00D23EDE" w:rsidP="00844860">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解德琼、代庆、郝雯</w:t>
      </w:r>
    </w:p>
    <w:p w14:paraId="11141BB6" w14:textId="77777777" w:rsidR="00844860" w:rsidRPr="0004408F" w:rsidRDefault="00844860" w:rsidP="000F50ED">
      <w:pPr>
        <w:pStyle w:val="3"/>
      </w:pPr>
      <w:r w:rsidRPr="0004408F">
        <w:lastRenderedPageBreak/>
        <w:t>（七）完成单位</w:t>
      </w:r>
    </w:p>
    <w:p w14:paraId="4BB696D4" w14:textId="097C75B8" w:rsidR="008759B7" w:rsidRPr="0004408F" w:rsidRDefault="00D23EDE" w:rsidP="00D23EDE">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宜宾市第二人民医院</w:t>
      </w:r>
    </w:p>
    <w:p w14:paraId="34577F0D" w14:textId="622D19C4" w:rsidR="00A9109C" w:rsidRPr="0004408F" w:rsidRDefault="00A9109C">
      <w:pPr>
        <w:widowControl/>
        <w:jc w:val="left"/>
        <w:rPr>
          <w:rFonts w:eastAsiaTheme="majorEastAsia"/>
        </w:rPr>
      </w:pPr>
      <w:r w:rsidRPr="0004408F">
        <w:rPr>
          <w:rFonts w:eastAsiaTheme="majorEastAsia"/>
        </w:rPr>
        <w:br w:type="page"/>
      </w:r>
    </w:p>
    <w:p w14:paraId="77426B09" w14:textId="2BDCF784" w:rsidR="008759B7" w:rsidRPr="0004408F" w:rsidRDefault="00A9109C" w:rsidP="00A9109C">
      <w:pPr>
        <w:pStyle w:val="2"/>
        <w:rPr>
          <w:rFonts w:ascii="Times New Roman" w:hAnsi="Times New Roman" w:cs="Times New Roman"/>
        </w:rPr>
      </w:pPr>
      <w:r w:rsidRPr="0004408F">
        <w:rPr>
          <w:rFonts w:ascii="Times New Roman" w:hAnsi="Times New Roman" w:cs="Times New Roman"/>
          <w:lang w:bidi="ar"/>
        </w:rPr>
        <w:lastRenderedPageBreak/>
        <w:t>基于</w:t>
      </w:r>
      <w:proofErr w:type="gramStart"/>
      <w:r w:rsidRPr="0004408F">
        <w:rPr>
          <w:rFonts w:ascii="Times New Roman" w:hAnsi="Times New Roman" w:cs="Times New Roman"/>
          <w:lang w:bidi="ar"/>
        </w:rPr>
        <w:t>医</w:t>
      </w:r>
      <w:proofErr w:type="gramEnd"/>
      <w:r w:rsidRPr="0004408F">
        <w:rPr>
          <w:rFonts w:ascii="Times New Roman" w:hAnsi="Times New Roman" w:cs="Times New Roman"/>
          <w:lang w:bidi="ar"/>
        </w:rPr>
        <w:t>联体</w:t>
      </w:r>
      <w:r w:rsidRPr="0004408F">
        <w:rPr>
          <w:rFonts w:ascii="Times New Roman" w:hAnsi="Times New Roman" w:cs="Times New Roman"/>
          <w:lang w:bidi="ar"/>
        </w:rPr>
        <w:t>·</w:t>
      </w:r>
      <w:r w:rsidRPr="0004408F">
        <w:rPr>
          <w:rFonts w:ascii="Times New Roman" w:hAnsi="Times New Roman" w:cs="Times New Roman"/>
          <w:lang w:bidi="ar"/>
        </w:rPr>
        <w:t>科普基地</w:t>
      </w:r>
      <w:r w:rsidRPr="0004408F">
        <w:rPr>
          <w:rFonts w:ascii="Times New Roman" w:hAnsi="Times New Roman" w:cs="Times New Roman"/>
          <w:lang w:bidi="ar"/>
        </w:rPr>
        <w:t>·</w:t>
      </w:r>
      <w:r w:rsidRPr="0004408F">
        <w:rPr>
          <w:rFonts w:ascii="Times New Roman" w:hAnsi="Times New Roman" w:cs="Times New Roman"/>
          <w:lang w:bidi="ar"/>
        </w:rPr>
        <w:t>志愿者构建川中南老年慢病与肿瘤防治健康科普培训体系</w:t>
      </w:r>
    </w:p>
    <w:p w14:paraId="3C944372" w14:textId="77777777" w:rsidR="00C2343D" w:rsidRPr="0004408F" w:rsidRDefault="00C2343D" w:rsidP="00D73FB5">
      <w:pPr>
        <w:pStyle w:val="3"/>
      </w:pPr>
      <w:r w:rsidRPr="0004408F">
        <w:t>（一）项目名称</w:t>
      </w:r>
    </w:p>
    <w:p w14:paraId="1EEC2E47" w14:textId="257F3A43" w:rsidR="00C2343D" w:rsidRPr="0004408F" w:rsidRDefault="00C2343D" w:rsidP="00C2343D">
      <w:pPr>
        <w:overflowPunct w:val="0"/>
        <w:autoSpaceDE w:val="0"/>
        <w:autoSpaceDN w:val="0"/>
        <w:adjustRightInd w:val="0"/>
        <w:snapToGrid w:val="0"/>
        <w:spacing w:line="600" w:lineRule="exact"/>
        <w:ind w:firstLineChars="200" w:firstLine="640"/>
        <w:rPr>
          <w:rFonts w:eastAsiaTheme="majorEastAsia"/>
          <w:sz w:val="32"/>
          <w:szCs w:val="32"/>
        </w:rPr>
      </w:pPr>
      <w:bookmarkStart w:id="1" w:name="OLE_LINK2"/>
      <w:r w:rsidRPr="0004408F">
        <w:rPr>
          <w:rFonts w:eastAsiaTheme="majorEastAsia"/>
          <w:sz w:val="32"/>
          <w:szCs w:val="32"/>
        </w:rPr>
        <w:t>基于</w:t>
      </w:r>
      <w:proofErr w:type="gramStart"/>
      <w:r w:rsidRPr="0004408F">
        <w:rPr>
          <w:rFonts w:eastAsiaTheme="majorEastAsia"/>
          <w:sz w:val="32"/>
          <w:szCs w:val="32"/>
        </w:rPr>
        <w:t>医</w:t>
      </w:r>
      <w:proofErr w:type="gramEnd"/>
      <w:r w:rsidRPr="0004408F">
        <w:rPr>
          <w:rFonts w:eastAsiaTheme="majorEastAsia"/>
          <w:sz w:val="32"/>
          <w:szCs w:val="32"/>
        </w:rPr>
        <w:t>联体</w:t>
      </w:r>
      <w:r w:rsidRPr="0004408F">
        <w:rPr>
          <w:rFonts w:eastAsiaTheme="majorEastAsia"/>
          <w:sz w:val="32"/>
          <w:szCs w:val="32"/>
        </w:rPr>
        <w:t>·</w:t>
      </w:r>
      <w:r w:rsidRPr="0004408F">
        <w:rPr>
          <w:rFonts w:eastAsiaTheme="majorEastAsia"/>
          <w:sz w:val="32"/>
          <w:szCs w:val="32"/>
        </w:rPr>
        <w:t>科普基地</w:t>
      </w:r>
      <w:r w:rsidRPr="0004408F">
        <w:rPr>
          <w:rFonts w:eastAsiaTheme="majorEastAsia"/>
          <w:sz w:val="32"/>
          <w:szCs w:val="32"/>
        </w:rPr>
        <w:t>·</w:t>
      </w:r>
      <w:r w:rsidRPr="0004408F">
        <w:rPr>
          <w:rFonts w:eastAsiaTheme="majorEastAsia"/>
          <w:sz w:val="32"/>
          <w:szCs w:val="32"/>
        </w:rPr>
        <w:t>志愿者构建川中南老年慢病与肿瘤防治健康科普培训体系</w:t>
      </w:r>
      <w:bookmarkEnd w:id="1"/>
    </w:p>
    <w:p w14:paraId="65B826AB" w14:textId="77777777" w:rsidR="00C2343D" w:rsidRPr="0004408F" w:rsidRDefault="00C2343D" w:rsidP="00D73FB5">
      <w:pPr>
        <w:pStyle w:val="3"/>
      </w:pPr>
      <w:r w:rsidRPr="0004408F">
        <w:t>（二）提名单位意见</w:t>
      </w:r>
    </w:p>
    <w:p w14:paraId="65737B55" w14:textId="5BAEFCFC" w:rsidR="005C2A9D" w:rsidRPr="0004408F" w:rsidRDefault="005C2A9D" w:rsidP="00BD5A73">
      <w:pPr>
        <w:widowControl/>
        <w:ind w:firstLineChars="200" w:firstLine="640"/>
        <w:jc w:val="left"/>
        <w:rPr>
          <w:rFonts w:eastAsiaTheme="majorEastAsia"/>
          <w:sz w:val="32"/>
          <w:szCs w:val="32"/>
        </w:rPr>
      </w:pPr>
      <w:r w:rsidRPr="0004408F">
        <w:rPr>
          <w:rFonts w:eastAsiaTheme="majorEastAsia"/>
          <w:sz w:val="32"/>
          <w:szCs w:val="32"/>
        </w:rPr>
        <w:t>通过该项目的实施，建立了多元化的健康科普专家和健康科普讲解员数据库、健康科普培训资料库，形成了多学科、多层次、立体式老年慢病及肿瘤防治健康科普教育体系，有效提高了老年慢性及肿瘤防治知识的普及度，取得了较好的社会和经济效益。也将多渠道、多形式的健康科普知识转换为覆盖面广、时效性强、信息量大、形象直观的健康科普宣传，受益人数达</w:t>
      </w:r>
      <w:r w:rsidRPr="0004408F">
        <w:rPr>
          <w:rFonts w:eastAsiaTheme="majorEastAsia"/>
          <w:sz w:val="32"/>
          <w:szCs w:val="32"/>
        </w:rPr>
        <w:t>400</w:t>
      </w:r>
      <w:r w:rsidRPr="0004408F">
        <w:rPr>
          <w:rFonts w:eastAsiaTheme="majorEastAsia"/>
          <w:sz w:val="32"/>
          <w:szCs w:val="32"/>
        </w:rPr>
        <w:t>余万人次，惠及川中南公众，助力了</w:t>
      </w:r>
      <w:r w:rsidRPr="0004408F">
        <w:rPr>
          <w:rFonts w:eastAsiaTheme="majorEastAsia"/>
          <w:sz w:val="32"/>
          <w:szCs w:val="32"/>
        </w:rPr>
        <w:t>“</w:t>
      </w:r>
      <w:r w:rsidRPr="0004408F">
        <w:rPr>
          <w:rFonts w:eastAsiaTheme="majorEastAsia"/>
          <w:sz w:val="32"/>
          <w:szCs w:val="32"/>
        </w:rPr>
        <w:t>健康中国战略</w:t>
      </w:r>
      <w:r w:rsidRPr="0004408F">
        <w:rPr>
          <w:rFonts w:eastAsiaTheme="majorEastAsia"/>
          <w:sz w:val="32"/>
          <w:szCs w:val="32"/>
        </w:rPr>
        <w:t>”</w:t>
      </w:r>
      <w:r w:rsidRPr="0004408F">
        <w:rPr>
          <w:rFonts w:eastAsiaTheme="majorEastAsia"/>
          <w:sz w:val="32"/>
          <w:szCs w:val="32"/>
        </w:rPr>
        <w:t>的实施和全民科技素养的提高。</w:t>
      </w:r>
      <w:r w:rsidRPr="0004408F">
        <w:rPr>
          <w:rFonts w:eastAsiaTheme="majorEastAsia"/>
          <w:sz w:val="32"/>
          <w:szCs w:val="32"/>
        </w:rPr>
        <w:t>我单位认真审阅了</w:t>
      </w:r>
      <w:r w:rsidRPr="0004408F">
        <w:rPr>
          <w:rFonts w:eastAsiaTheme="majorEastAsia"/>
          <w:sz w:val="32"/>
          <w:szCs w:val="32"/>
        </w:rPr>
        <w:t>“</w:t>
      </w:r>
      <w:r w:rsidR="00C71536" w:rsidRPr="0004408F">
        <w:rPr>
          <w:rFonts w:eastAsiaTheme="majorEastAsia"/>
          <w:sz w:val="32"/>
          <w:szCs w:val="32"/>
        </w:rPr>
        <w:t>基于</w:t>
      </w:r>
      <w:proofErr w:type="gramStart"/>
      <w:r w:rsidR="00C71536" w:rsidRPr="0004408F">
        <w:rPr>
          <w:rFonts w:eastAsiaTheme="majorEastAsia"/>
          <w:sz w:val="32"/>
          <w:szCs w:val="32"/>
        </w:rPr>
        <w:t>医</w:t>
      </w:r>
      <w:proofErr w:type="gramEnd"/>
      <w:r w:rsidR="00C71536" w:rsidRPr="0004408F">
        <w:rPr>
          <w:rFonts w:eastAsiaTheme="majorEastAsia"/>
          <w:sz w:val="32"/>
          <w:szCs w:val="32"/>
        </w:rPr>
        <w:t>联体</w:t>
      </w:r>
      <w:r w:rsidR="00C71536" w:rsidRPr="0004408F">
        <w:rPr>
          <w:rFonts w:eastAsiaTheme="majorEastAsia"/>
          <w:sz w:val="32"/>
          <w:szCs w:val="32"/>
        </w:rPr>
        <w:t>·</w:t>
      </w:r>
      <w:r w:rsidR="00C71536" w:rsidRPr="0004408F">
        <w:rPr>
          <w:rFonts w:eastAsiaTheme="majorEastAsia"/>
          <w:sz w:val="32"/>
          <w:szCs w:val="32"/>
        </w:rPr>
        <w:t>科普基地</w:t>
      </w:r>
      <w:r w:rsidR="00C71536" w:rsidRPr="0004408F">
        <w:rPr>
          <w:rFonts w:eastAsiaTheme="majorEastAsia"/>
          <w:sz w:val="32"/>
          <w:szCs w:val="32"/>
        </w:rPr>
        <w:t>·</w:t>
      </w:r>
      <w:r w:rsidR="00C71536" w:rsidRPr="0004408F">
        <w:rPr>
          <w:rFonts w:eastAsiaTheme="majorEastAsia"/>
          <w:sz w:val="32"/>
          <w:szCs w:val="32"/>
        </w:rPr>
        <w:t>志愿者构建川中南老年慢病与肿瘤防治健康科普培训体系</w:t>
      </w:r>
      <w:r w:rsidRPr="0004408F">
        <w:rPr>
          <w:rFonts w:eastAsiaTheme="majorEastAsia"/>
          <w:sz w:val="32"/>
          <w:szCs w:val="32"/>
        </w:rPr>
        <w:t>”</w:t>
      </w:r>
      <w:r w:rsidRPr="0004408F">
        <w:rPr>
          <w:rFonts w:eastAsiaTheme="majorEastAsia"/>
          <w:sz w:val="32"/>
          <w:szCs w:val="32"/>
        </w:rPr>
        <w:t>项目推荐材料，审查了完成人资格，确认推荐材料真实有效</w:t>
      </w:r>
      <w:r w:rsidRPr="0004408F">
        <w:rPr>
          <w:rFonts w:eastAsiaTheme="majorEastAsia"/>
          <w:sz w:val="32"/>
          <w:szCs w:val="32"/>
        </w:rPr>
        <w:t xml:space="preserve">, </w:t>
      </w:r>
      <w:r w:rsidRPr="0004408F">
        <w:rPr>
          <w:rFonts w:eastAsiaTheme="majorEastAsia"/>
          <w:sz w:val="32"/>
          <w:szCs w:val="32"/>
        </w:rPr>
        <w:t>相关栏目填写符合四川省科学技术进步奖要求，综上，提名该项目为</w:t>
      </w:r>
      <w:r w:rsidRPr="0004408F">
        <w:rPr>
          <w:rFonts w:eastAsiaTheme="majorEastAsia"/>
          <w:sz w:val="32"/>
          <w:szCs w:val="32"/>
        </w:rPr>
        <w:t>2024</w:t>
      </w:r>
      <w:r w:rsidRPr="0004408F">
        <w:rPr>
          <w:rFonts w:eastAsiaTheme="majorEastAsia"/>
          <w:sz w:val="32"/>
          <w:szCs w:val="32"/>
        </w:rPr>
        <w:t>年度四川省科学技术进步奖。</w:t>
      </w:r>
    </w:p>
    <w:p w14:paraId="27109AB0" w14:textId="77777777" w:rsidR="00C2343D" w:rsidRPr="0004408F" w:rsidRDefault="00C2343D" w:rsidP="00D73FB5">
      <w:pPr>
        <w:pStyle w:val="3"/>
      </w:pPr>
      <w:r w:rsidRPr="0004408F">
        <w:lastRenderedPageBreak/>
        <w:t>（三）项目简介</w:t>
      </w:r>
    </w:p>
    <w:p w14:paraId="7EA045B1" w14:textId="77777777" w:rsidR="00C63F1F" w:rsidRPr="0004408F" w:rsidRDefault="00C63F1F" w:rsidP="00C63F1F">
      <w:pPr>
        <w:pStyle w:val="BodyTextIndent2"/>
        <w:ind w:firstLine="640"/>
        <w:rPr>
          <w:rFonts w:eastAsiaTheme="majorEastAsia"/>
          <w:sz w:val="32"/>
          <w:szCs w:val="32"/>
        </w:rPr>
      </w:pPr>
      <w:r w:rsidRPr="0004408F">
        <w:rPr>
          <w:rFonts w:eastAsiaTheme="majorEastAsia"/>
          <w:sz w:val="32"/>
          <w:szCs w:val="32"/>
        </w:rPr>
        <w:t>老年慢病与肿瘤是影响国民健康的主要因素，是造成我国家庭经济负担的主要疾病，而科普是提高全民健康水平</w:t>
      </w:r>
      <w:proofErr w:type="gramStart"/>
      <w:r w:rsidRPr="0004408F">
        <w:rPr>
          <w:rFonts w:eastAsiaTheme="majorEastAsia"/>
          <w:sz w:val="32"/>
          <w:szCs w:val="32"/>
        </w:rPr>
        <w:t>最</w:t>
      </w:r>
      <w:proofErr w:type="gramEnd"/>
      <w:r w:rsidRPr="0004408F">
        <w:rPr>
          <w:rFonts w:eastAsiaTheme="majorEastAsia"/>
          <w:sz w:val="32"/>
          <w:szCs w:val="32"/>
        </w:rPr>
        <w:t>经济最有效的措施之一。针对目前川中南老年慢病与肿瘤防治科普资源较为缺乏、科普人才不足、科普工作辐射范围局限等关键问题，在省科技项目的支持下，本项目系统构建了老年慢病及肿瘤防治健康科普教育体系，丰富了科普资源，培养了专业科普人才队伍，扩大了老年慢病及肿瘤防治科普服务的辐射范围。</w:t>
      </w:r>
    </w:p>
    <w:p w14:paraId="659E89B7" w14:textId="77777777" w:rsidR="00C63F1F" w:rsidRPr="0004408F" w:rsidRDefault="00C63F1F" w:rsidP="00C63F1F">
      <w:pPr>
        <w:pStyle w:val="BodyTextIndent2"/>
        <w:ind w:firstLine="643"/>
        <w:rPr>
          <w:rFonts w:eastAsiaTheme="majorEastAsia"/>
          <w:sz w:val="32"/>
          <w:szCs w:val="32"/>
        </w:rPr>
      </w:pPr>
      <w:r w:rsidRPr="0004408F">
        <w:rPr>
          <w:rFonts w:eastAsiaTheme="majorEastAsia"/>
          <w:b/>
          <w:bCs/>
          <w:sz w:val="32"/>
          <w:szCs w:val="32"/>
        </w:rPr>
        <w:t>创新点</w:t>
      </w:r>
      <w:r w:rsidRPr="0004408F">
        <w:rPr>
          <w:rFonts w:eastAsiaTheme="majorEastAsia"/>
          <w:b/>
          <w:bCs/>
          <w:sz w:val="32"/>
          <w:szCs w:val="32"/>
        </w:rPr>
        <w:t>1</w:t>
      </w:r>
      <w:r w:rsidRPr="0004408F">
        <w:rPr>
          <w:rFonts w:eastAsiaTheme="majorEastAsia"/>
          <w:b/>
          <w:bCs/>
          <w:sz w:val="32"/>
          <w:szCs w:val="32"/>
        </w:rPr>
        <w:t>：创新科普模式，助推科普全域发展。</w:t>
      </w:r>
      <w:r w:rsidRPr="0004408F">
        <w:rPr>
          <w:rFonts w:eastAsiaTheme="majorEastAsia"/>
          <w:sz w:val="32"/>
          <w:szCs w:val="32"/>
        </w:rPr>
        <w:t>一是搭建服务平台，推进科技资源科普化。以医学科普基地为主体、</w:t>
      </w:r>
      <w:proofErr w:type="gramStart"/>
      <w:r w:rsidRPr="0004408F">
        <w:rPr>
          <w:rFonts w:eastAsiaTheme="majorEastAsia"/>
          <w:sz w:val="32"/>
          <w:szCs w:val="32"/>
        </w:rPr>
        <w:t>医</w:t>
      </w:r>
      <w:proofErr w:type="gramEnd"/>
      <w:r w:rsidRPr="0004408F">
        <w:rPr>
          <w:rFonts w:eastAsiaTheme="majorEastAsia"/>
          <w:sz w:val="32"/>
          <w:szCs w:val="32"/>
        </w:rPr>
        <w:t>联体为平台，专业志愿服务团队为载体，整合资源聚合力，打造完善科普场馆及体验馆，加大科普基地开放力度，组织因地制宜开展创新活动，形成镇街、企业、学校、医院、科技馆多位一体的科普工作大格局，支撑科普工作长期、有序、稳定的开展。二是强化保障体系，推进科普工作规范化。组建了以医院领导为项目负责人的科普志愿服务培训团队，健全了健康科普管理制度和流程，切实做到前期有计划、中期有部署、后期有总结；邀请国家级科普专家专题培训，聚力打造各专业领域专家组成的科普工作</w:t>
      </w:r>
      <w:r w:rsidRPr="0004408F">
        <w:rPr>
          <w:rFonts w:eastAsiaTheme="majorEastAsia"/>
          <w:sz w:val="32"/>
          <w:szCs w:val="32"/>
        </w:rPr>
        <w:t>“</w:t>
      </w:r>
      <w:r w:rsidRPr="0004408F">
        <w:rPr>
          <w:rFonts w:eastAsiaTheme="majorEastAsia"/>
          <w:sz w:val="32"/>
          <w:szCs w:val="32"/>
        </w:rPr>
        <w:t>主</w:t>
      </w:r>
      <w:r w:rsidRPr="0004408F">
        <w:rPr>
          <w:rFonts w:eastAsiaTheme="majorEastAsia"/>
          <w:sz w:val="32"/>
          <w:szCs w:val="32"/>
        </w:rPr>
        <w:lastRenderedPageBreak/>
        <w:t>力军</w:t>
      </w:r>
      <w:r w:rsidRPr="0004408F">
        <w:rPr>
          <w:rFonts w:eastAsiaTheme="majorEastAsia"/>
          <w:sz w:val="32"/>
          <w:szCs w:val="32"/>
        </w:rPr>
        <w:t>”</w:t>
      </w:r>
      <w:r w:rsidRPr="0004408F">
        <w:rPr>
          <w:rFonts w:eastAsiaTheme="majorEastAsia"/>
          <w:sz w:val="32"/>
          <w:szCs w:val="32"/>
        </w:rPr>
        <w:t>，与川北医学院、成都医学院、电子科技大学、成都中医药大学等多所高校建立健康科普人才培养联盟，做大科普人才</w:t>
      </w:r>
      <w:r w:rsidRPr="0004408F">
        <w:rPr>
          <w:rFonts w:eastAsiaTheme="majorEastAsia"/>
          <w:sz w:val="32"/>
          <w:szCs w:val="32"/>
        </w:rPr>
        <w:t>“</w:t>
      </w:r>
      <w:r w:rsidRPr="0004408F">
        <w:rPr>
          <w:rFonts w:eastAsiaTheme="majorEastAsia"/>
          <w:sz w:val="32"/>
          <w:szCs w:val="32"/>
        </w:rPr>
        <w:t>蓄水池</w:t>
      </w:r>
      <w:r w:rsidRPr="0004408F">
        <w:rPr>
          <w:rFonts w:eastAsiaTheme="majorEastAsia"/>
          <w:sz w:val="32"/>
          <w:szCs w:val="32"/>
        </w:rPr>
        <w:t>”</w:t>
      </w:r>
      <w:r w:rsidRPr="0004408F">
        <w:rPr>
          <w:rFonts w:eastAsiaTheme="majorEastAsia"/>
          <w:sz w:val="32"/>
          <w:szCs w:val="32"/>
        </w:rPr>
        <w:t>。三是打破科普壁垒，延伸健康科普</w:t>
      </w:r>
      <w:r w:rsidRPr="0004408F">
        <w:rPr>
          <w:rFonts w:eastAsiaTheme="majorEastAsia"/>
          <w:sz w:val="32"/>
          <w:szCs w:val="32"/>
        </w:rPr>
        <w:t>“</w:t>
      </w:r>
      <w:r w:rsidRPr="0004408F">
        <w:rPr>
          <w:rFonts w:eastAsiaTheme="majorEastAsia"/>
          <w:sz w:val="32"/>
          <w:szCs w:val="32"/>
        </w:rPr>
        <w:t>手臂</w:t>
      </w:r>
      <w:r w:rsidRPr="0004408F">
        <w:rPr>
          <w:rFonts w:eastAsiaTheme="majorEastAsia"/>
          <w:sz w:val="32"/>
          <w:szCs w:val="32"/>
        </w:rPr>
        <w:t>”</w:t>
      </w:r>
      <w:r w:rsidRPr="0004408F">
        <w:rPr>
          <w:rFonts w:eastAsiaTheme="majorEastAsia"/>
          <w:sz w:val="32"/>
          <w:szCs w:val="32"/>
        </w:rPr>
        <w:t>。开展举办圆桌派科普、科普路演、现场讲解、入户指导等多形式科普活动，设计互动环节，增强科普活动互动性和实效性；开辟</w:t>
      </w:r>
      <w:r w:rsidRPr="0004408F">
        <w:rPr>
          <w:rFonts w:eastAsiaTheme="majorEastAsia"/>
          <w:sz w:val="32"/>
          <w:szCs w:val="32"/>
        </w:rPr>
        <w:t>“</w:t>
      </w:r>
      <w:r w:rsidRPr="0004408F">
        <w:rPr>
          <w:rFonts w:eastAsiaTheme="majorEastAsia"/>
          <w:sz w:val="32"/>
          <w:szCs w:val="32"/>
        </w:rPr>
        <w:t>科普</w:t>
      </w:r>
      <w:r w:rsidRPr="0004408F">
        <w:rPr>
          <w:rFonts w:eastAsiaTheme="majorEastAsia"/>
          <w:sz w:val="32"/>
          <w:szCs w:val="32"/>
        </w:rPr>
        <w:t>+</w:t>
      </w:r>
      <w:r w:rsidRPr="0004408F">
        <w:rPr>
          <w:rFonts w:eastAsiaTheme="majorEastAsia"/>
          <w:sz w:val="32"/>
          <w:szCs w:val="32"/>
        </w:rPr>
        <w:t>网络</w:t>
      </w:r>
      <w:r w:rsidRPr="0004408F">
        <w:rPr>
          <w:rFonts w:eastAsiaTheme="majorEastAsia"/>
          <w:sz w:val="32"/>
          <w:szCs w:val="32"/>
        </w:rPr>
        <w:t>”</w:t>
      </w:r>
      <w:r w:rsidRPr="0004408F">
        <w:rPr>
          <w:rFonts w:eastAsiaTheme="majorEastAsia"/>
          <w:sz w:val="32"/>
          <w:szCs w:val="32"/>
        </w:rPr>
        <w:t>途径，注册</w:t>
      </w:r>
      <w:proofErr w:type="gramStart"/>
      <w:r w:rsidRPr="0004408F">
        <w:rPr>
          <w:rFonts w:eastAsiaTheme="majorEastAsia"/>
          <w:sz w:val="32"/>
          <w:szCs w:val="32"/>
        </w:rPr>
        <w:t>微信公众号</w:t>
      </w:r>
      <w:proofErr w:type="gramEnd"/>
      <w:r w:rsidRPr="0004408F">
        <w:rPr>
          <w:rFonts w:eastAsiaTheme="majorEastAsia"/>
          <w:sz w:val="32"/>
          <w:szCs w:val="32"/>
        </w:rPr>
        <w:t>和视频号，打造科普专栏，组织开展线上线下相结合的科普活动，扩大科普传播。</w:t>
      </w:r>
    </w:p>
    <w:p w14:paraId="0E161969" w14:textId="77777777" w:rsidR="00C63F1F" w:rsidRPr="0004408F" w:rsidRDefault="00C63F1F" w:rsidP="00C63F1F">
      <w:pPr>
        <w:pStyle w:val="BodyTextIndent2"/>
        <w:ind w:firstLine="643"/>
        <w:rPr>
          <w:rFonts w:eastAsiaTheme="majorEastAsia"/>
          <w:sz w:val="32"/>
          <w:szCs w:val="32"/>
        </w:rPr>
      </w:pPr>
      <w:r w:rsidRPr="0004408F">
        <w:rPr>
          <w:rFonts w:eastAsiaTheme="majorEastAsia"/>
          <w:b/>
          <w:bCs/>
          <w:sz w:val="32"/>
          <w:szCs w:val="32"/>
        </w:rPr>
        <w:t>创新点</w:t>
      </w:r>
      <w:r w:rsidRPr="0004408F">
        <w:rPr>
          <w:rFonts w:eastAsiaTheme="majorEastAsia"/>
          <w:b/>
          <w:bCs/>
          <w:sz w:val="32"/>
          <w:szCs w:val="32"/>
        </w:rPr>
        <w:t>2</w:t>
      </w:r>
      <w:r w:rsidRPr="0004408F">
        <w:rPr>
          <w:rFonts w:eastAsiaTheme="majorEastAsia"/>
          <w:b/>
          <w:bCs/>
          <w:sz w:val="32"/>
          <w:szCs w:val="32"/>
        </w:rPr>
        <w:t>：创新科普内容，加强科普知识普及。</w:t>
      </w:r>
      <w:r w:rsidRPr="0004408F">
        <w:rPr>
          <w:rFonts w:eastAsiaTheme="majorEastAsia"/>
          <w:sz w:val="32"/>
          <w:szCs w:val="32"/>
        </w:rPr>
        <w:t>一是丰富科普资料库，加大科普吸引力。在各类网络平台发布图文并茂的科普趣文，日阅读量超</w:t>
      </w:r>
      <w:r w:rsidRPr="0004408F">
        <w:rPr>
          <w:rFonts w:eastAsiaTheme="majorEastAsia"/>
          <w:sz w:val="32"/>
          <w:szCs w:val="32"/>
        </w:rPr>
        <w:t>5000</w:t>
      </w:r>
      <w:r w:rsidRPr="0004408F">
        <w:rPr>
          <w:rFonts w:eastAsiaTheme="majorEastAsia"/>
          <w:sz w:val="32"/>
          <w:szCs w:val="32"/>
        </w:rPr>
        <w:t>人次；结合川中南区域特色及医院专科优势，制作科普书籍、指导手册或折页，</w:t>
      </w:r>
      <w:proofErr w:type="gramStart"/>
      <w:r w:rsidRPr="0004408F">
        <w:rPr>
          <w:rFonts w:eastAsiaTheme="majorEastAsia"/>
          <w:sz w:val="32"/>
          <w:szCs w:val="32"/>
        </w:rPr>
        <w:t>积页成册</w:t>
      </w:r>
      <w:proofErr w:type="gramEnd"/>
      <w:r w:rsidRPr="0004408F">
        <w:rPr>
          <w:rFonts w:eastAsiaTheme="majorEastAsia"/>
          <w:sz w:val="32"/>
          <w:szCs w:val="32"/>
        </w:rPr>
        <w:t>，</w:t>
      </w:r>
      <w:proofErr w:type="gramStart"/>
      <w:r w:rsidRPr="0004408F">
        <w:rPr>
          <w:rFonts w:eastAsiaTheme="majorEastAsia"/>
          <w:sz w:val="32"/>
          <w:szCs w:val="32"/>
        </w:rPr>
        <w:t>积册成书</w:t>
      </w:r>
      <w:proofErr w:type="gramEnd"/>
      <w:r w:rsidRPr="0004408F">
        <w:rPr>
          <w:rFonts w:eastAsiaTheme="majorEastAsia"/>
          <w:sz w:val="32"/>
          <w:szCs w:val="32"/>
        </w:rPr>
        <w:t>，累计发放</w:t>
      </w:r>
      <w:r w:rsidRPr="0004408F">
        <w:rPr>
          <w:rFonts w:eastAsiaTheme="majorEastAsia"/>
          <w:sz w:val="32"/>
          <w:szCs w:val="32"/>
        </w:rPr>
        <w:t>2</w:t>
      </w:r>
      <w:r w:rsidRPr="0004408F">
        <w:rPr>
          <w:rFonts w:eastAsiaTheme="majorEastAsia"/>
          <w:sz w:val="32"/>
          <w:szCs w:val="32"/>
        </w:rPr>
        <w:t>万余册；录制多系统、多层次的健康科普视频，受益</w:t>
      </w:r>
      <w:r w:rsidRPr="0004408F">
        <w:rPr>
          <w:rFonts w:eastAsiaTheme="majorEastAsia"/>
          <w:sz w:val="32"/>
          <w:szCs w:val="32"/>
        </w:rPr>
        <w:t>5</w:t>
      </w:r>
      <w:r w:rsidRPr="0004408F">
        <w:rPr>
          <w:rFonts w:eastAsiaTheme="majorEastAsia"/>
          <w:sz w:val="32"/>
          <w:szCs w:val="32"/>
        </w:rPr>
        <w:t>万余人次。二是发展科普教育体系，提升科普质量。针对老年慢病与肿瘤特点，吸纳涵盖医护药、康复在内的多学科团队，形成了多学科、立体式的老年慢病及肿瘤防治健康科普教育体系，全方位提升疾病认知和防治管理能力。</w:t>
      </w:r>
    </w:p>
    <w:p w14:paraId="430B191F" w14:textId="0929E5B1" w:rsidR="00C2343D" w:rsidRPr="0004408F" w:rsidRDefault="00C63F1F" w:rsidP="00C63F1F">
      <w:pPr>
        <w:pStyle w:val="BodyTextIndent2"/>
        <w:ind w:firstLine="643"/>
        <w:rPr>
          <w:rFonts w:eastAsiaTheme="majorEastAsia"/>
          <w:sz w:val="32"/>
          <w:szCs w:val="32"/>
        </w:rPr>
      </w:pPr>
      <w:r w:rsidRPr="0004408F">
        <w:rPr>
          <w:rFonts w:eastAsiaTheme="majorEastAsia"/>
          <w:b/>
          <w:bCs/>
          <w:sz w:val="32"/>
          <w:szCs w:val="32"/>
        </w:rPr>
        <w:t>创新点</w:t>
      </w:r>
      <w:r w:rsidRPr="0004408F">
        <w:rPr>
          <w:rFonts w:eastAsiaTheme="majorEastAsia"/>
          <w:b/>
          <w:bCs/>
          <w:sz w:val="32"/>
          <w:szCs w:val="32"/>
        </w:rPr>
        <w:t>3</w:t>
      </w:r>
      <w:r w:rsidRPr="0004408F">
        <w:rPr>
          <w:rFonts w:eastAsiaTheme="majorEastAsia"/>
          <w:b/>
          <w:bCs/>
          <w:sz w:val="32"/>
          <w:szCs w:val="32"/>
        </w:rPr>
        <w:t>：构建科普体系，扩大科普辐射范围。</w:t>
      </w:r>
      <w:r w:rsidRPr="0004408F">
        <w:rPr>
          <w:rFonts w:eastAsiaTheme="majorEastAsia"/>
          <w:sz w:val="32"/>
          <w:szCs w:val="32"/>
        </w:rPr>
        <w:t>构建了川</w:t>
      </w:r>
      <w:proofErr w:type="gramStart"/>
      <w:r w:rsidRPr="0004408F">
        <w:rPr>
          <w:rFonts w:eastAsiaTheme="majorEastAsia"/>
          <w:sz w:val="32"/>
          <w:szCs w:val="32"/>
        </w:rPr>
        <w:t>中南市</w:t>
      </w:r>
      <w:proofErr w:type="gramEnd"/>
      <w:r w:rsidRPr="0004408F">
        <w:rPr>
          <w:rFonts w:eastAsiaTheme="majorEastAsia"/>
          <w:sz w:val="32"/>
          <w:szCs w:val="32"/>
        </w:rPr>
        <w:t>-</w:t>
      </w:r>
      <w:r w:rsidRPr="0004408F">
        <w:rPr>
          <w:rFonts w:eastAsiaTheme="majorEastAsia"/>
          <w:sz w:val="32"/>
          <w:szCs w:val="32"/>
        </w:rPr>
        <w:t>县</w:t>
      </w:r>
      <w:r w:rsidRPr="0004408F">
        <w:rPr>
          <w:rFonts w:eastAsiaTheme="majorEastAsia"/>
          <w:sz w:val="32"/>
          <w:szCs w:val="32"/>
        </w:rPr>
        <w:t>-</w:t>
      </w:r>
      <w:r w:rsidRPr="0004408F">
        <w:rPr>
          <w:rFonts w:eastAsiaTheme="majorEastAsia"/>
          <w:sz w:val="32"/>
          <w:szCs w:val="32"/>
        </w:rPr>
        <w:t>乡－村四级联动的网格化科普志愿活动体系，弥补了当</w:t>
      </w:r>
      <w:r w:rsidRPr="0004408F">
        <w:rPr>
          <w:rFonts w:eastAsiaTheme="majorEastAsia"/>
          <w:sz w:val="32"/>
          <w:szCs w:val="32"/>
        </w:rPr>
        <w:lastRenderedPageBreak/>
        <w:t>前科普难以辐射到基层的缺陷，让基层群众也享受到了优质、高效、便捷的医疗服务。</w:t>
      </w:r>
      <w:r w:rsidRPr="0004408F">
        <w:rPr>
          <w:rFonts w:eastAsiaTheme="majorEastAsia"/>
          <w:sz w:val="32"/>
          <w:szCs w:val="32"/>
        </w:rPr>
        <w:t xml:space="preserve"> </w:t>
      </w:r>
      <w:r w:rsidRPr="0004408F">
        <w:rPr>
          <w:rFonts w:eastAsiaTheme="majorEastAsia"/>
          <w:sz w:val="32"/>
          <w:szCs w:val="32"/>
        </w:rPr>
        <w:t>知识产权情况：发表核心期刊论文</w:t>
      </w:r>
      <w:r w:rsidRPr="0004408F">
        <w:rPr>
          <w:rFonts w:eastAsiaTheme="majorEastAsia"/>
          <w:sz w:val="32"/>
          <w:szCs w:val="32"/>
        </w:rPr>
        <w:t>15</w:t>
      </w:r>
      <w:r w:rsidRPr="0004408F">
        <w:rPr>
          <w:rFonts w:eastAsiaTheme="majorEastAsia"/>
          <w:sz w:val="32"/>
          <w:szCs w:val="32"/>
        </w:rPr>
        <w:t>篇、</w:t>
      </w:r>
      <w:r w:rsidRPr="0004408F">
        <w:rPr>
          <w:rFonts w:eastAsiaTheme="majorEastAsia"/>
          <w:sz w:val="32"/>
          <w:szCs w:val="32"/>
        </w:rPr>
        <w:t>SCI 11</w:t>
      </w:r>
      <w:r w:rsidRPr="0004408F">
        <w:rPr>
          <w:rFonts w:eastAsiaTheme="majorEastAsia"/>
          <w:sz w:val="32"/>
          <w:szCs w:val="32"/>
        </w:rPr>
        <w:t>篇、获批实用新型专利</w:t>
      </w:r>
      <w:r w:rsidRPr="0004408F">
        <w:rPr>
          <w:rFonts w:eastAsiaTheme="majorEastAsia"/>
          <w:sz w:val="32"/>
          <w:szCs w:val="32"/>
        </w:rPr>
        <w:t>3</w:t>
      </w:r>
      <w:r w:rsidRPr="0004408F">
        <w:rPr>
          <w:rFonts w:eastAsiaTheme="majorEastAsia"/>
          <w:sz w:val="32"/>
          <w:szCs w:val="32"/>
        </w:rPr>
        <w:t>项、在国家级大会交流</w:t>
      </w:r>
      <w:r w:rsidRPr="0004408F">
        <w:rPr>
          <w:rFonts w:eastAsiaTheme="majorEastAsia"/>
          <w:sz w:val="32"/>
          <w:szCs w:val="32"/>
        </w:rPr>
        <w:t>10</w:t>
      </w:r>
      <w:r w:rsidRPr="0004408F">
        <w:rPr>
          <w:rFonts w:eastAsiaTheme="majorEastAsia"/>
          <w:sz w:val="32"/>
          <w:szCs w:val="32"/>
        </w:rPr>
        <w:t>余次。科普作品参赛获得国家、省市级奖项</w:t>
      </w:r>
      <w:r w:rsidRPr="0004408F">
        <w:rPr>
          <w:rFonts w:eastAsiaTheme="majorEastAsia"/>
          <w:sz w:val="32"/>
          <w:szCs w:val="32"/>
        </w:rPr>
        <w:t>40</w:t>
      </w:r>
      <w:r w:rsidRPr="0004408F">
        <w:rPr>
          <w:rFonts w:eastAsiaTheme="majorEastAsia"/>
          <w:sz w:val="32"/>
          <w:szCs w:val="32"/>
        </w:rPr>
        <w:t>余项。书籍</w:t>
      </w:r>
      <w:r w:rsidRPr="0004408F">
        <w:rPr>
          <w:rFonts w:eastAsiaTheme="majorEastAsia"/>
          <w:sz w:val="32"/>
          <w:szCs w:val="32"/>
        </w:rPr>
        <w:t>1</w:t>
      </w:r>
      <w:r w:rsidRPr="0004408F">
        <w:rPr>
          <w:rFonts w:eastAsiaTheme="majorEastAsia"/>
          <w:sz w:val="32"/>
          <w:szCs w:val="32"/>
        </w:rPr>
        <w:t>部；科普手册</w:t>
      </w:r>
      <w:r w:rsidRPr="0004408F">
        <w:rPr>
          <w:rFonts w:eastAsiaTheme="majorEastAsia"/>
          <w:sz w:val="32"/>
          <w:szCs w:val="32"/>
        </w:rPr>
        <w:t>10</w:t>
      </w:r>
      <w:r w:rsidRPr="0004408F">
        <w:rPr>
          <w:rFonts w:eastAsiaTheme="majorEastAsia"/>
          <w:sz w:val="32"/>
          <w:szCs w:val="32"/>
        </w:rPr>
        <w:t>套。经济社会效益：该项目通过多渠道、多形式的健康科普知识传播，将有限的投入转换为覆盖面广、时效性强、信息量大、形象直观的健康科普宣传，间接降低了政府对教育经费和卫生经费的投入。受益人数达</w:t>
      </w:r>
      <w:r w:rsidRPr="0004408F">
        <w:rPr>
          <w:rFonts w:eastAsiaTheme="majorEastAsia"/>
          <w:sz w:val="32"/>
          <w:szCs w:val="32"/>
        </w:rPr>
        <w:t>400</w:t>
      </w:r>
      <w:r w:rsidRPr="0004408F">
        <w:rPr>
          <w:rFonts w:eastAsiaTheme="majorEastAsia"/>
          <w:sz w:val="32"/>
          <w:szCs w:val="32"/>
        </w:rPr>
        <w:t>余万人次，助力</w:t>
      </w:r>
      <w:r w:rsidRPr="0004408F">
        <w:rPr>
          <w:rFonts w:eastAsiaTheme="majorEastAsia"/>
          <w:sz w:val="32"/>
          <w:szCs w:val="32"/>
        </w:rPr>
        <w:t>“</w:t>
      </w:r>
      <w:r w:rsidRPr="0004408F">
        <w:rPr>
          <w:rFonts w:eastAsiaTheme="majorEastAsia"/>
          <w:sz w:val="32"/>
          <w:szCs w:val="32"/>
        </w:rPr>
        <w:t>健康中国战略</w:t>
      </w:r>
      <w:r w:rsidRPr="0004408F">
        <w:rPr>
          <w:rFonts w:eastAsiaTheme="majorEastAsia"/>
          <w:sz w:val="32"/>
          <w:szCs w:val="32"/>
        </w:rPr>
        <w:t>”</w:t>
      </w:r>
      <w:r w:rsidRPr="0004408F">
        <w:rPr>
          <w:rFonts w:eastAsiaTheme="majorEastAsia"/>
          <w:sz w:val="32"/>
          <w:szCs w:val="32"/>
        </w:rPr>
        <w:t>的实施和全民科技素养的提高。</w:t>
      </w:r>
    </w:p>
    <w:p w14:paraId="1BCF832B" w14:textId="77777777" w:rsidR="00C2343D" w:rsidRPr="0004408F" w:rsidRDefault="00C2343D" w:rsidP="00D73FB5">
      <w:pPr>
        <w:pStyle w:val="3"/>
      </w:pPr>
      <w:r w:rsidRPr="0004408F">
        <w:t>（四）主要知识产权和标准规范等目录</w:t>
      </w:r>
    </w:p>
    <w:tbl>
      <w:tblPr>
        <w:tblStyle w:val="a9"/>
        <w:tblW w:w="10261" w:type="dxa"/>
        <w:jc w:val="center"/>
        <w:tblLayout w:type="fixed"/>
        <w:tblLook w:val="0000" w:firstRow="0" w:lastRow="0" w:firstColumn="0" w:lastColumn="0" w:noHBand="0" w:noVBand="0"/>
      </w:tblPr>
      <w:tblGrid>
        <w:gridCol w:w="936"/>
        <w:gridCol w:w="1358"/>
        <w:gridCol w:w="694"/>
        <w:gridCol w:w="1350"/>
        <w:gridCol w:w="2035"/>
        <w:gridCol w:w="1072"/>
        <w:gridCol w:w="945"/>
        <w:gridCol w:w="909"/>
        <w:gridCol w:w="962"/>
      </w:tblGrid>
      <w:tr w:rsidR="00C63F1F" w:rsidRPr="0004408F" w14:paraId="10496404" w14:textId="77777777" w:rsidTr="00C63F1F">
        <w:trPr>
          <w:trHeight w:val="1497"/>
          <w:jc w:val="center"/>
        </w:trPr>
        <w:tc>
          <w:tcPr>
            <w:tcW w:w="936" w:type="dxa"/>
            <w:vAlign w:val="center"/>
          </w:tcPr>
          <w:p w14:paraId="0F92142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知识产权（标准）类别</w:t>
            </w:r>
          </w:p>
        </w:tc>
        <w:tc>
          <w:tcPr>
            <w:tcW w:w="1358" w:type="dxa"/>
            <w:vAlign w:val="center"/>
          </w:tcPr>
          <w:p w14:paraId="721B5369"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知识产权（标准）具体名称</w:t>
            </w:r>
          </w:p>
        </w:tc>
        <w:tc>
          <w:tcPr>
            <w:tcW w:w="694" w:type="dxa"/>
            <w:vAlign w:val="center"/>
          </w:tcPr>
          <w:p w14:paraId="1D5BD50A"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国家（地区）</w:t>
            </w:r>
          </w:p>
        </w:tc>
        <w:tc>
          <w:tcPr>
            <w:tcW w:w="1350" w:type="dxa"/>
            <w:vAlign w:val="center"/>
          </w:tcPr>
          <w:p w14:paraId="670897B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授权号（标准编号）</w:t>
            </w:r>
          </w:p>
        </w:tc>
        <w:tc>
          <w:tcPr>
            <w:tcW w:w="2035" w:type="dxa"/>
            <w:vAlign w:val="center"/>
          </w:tcPr>
          <w:p w14:paraId="4FB0C1A3"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授权（标准发布）日期</w:t>
            </w:r>
          </w:p>
        </w:tc>
        <w:tc>
          <w:tcPr>
            <w:tcW w:w="1072" w:type="dxa"/>
            <w:vAlign w:val="center"/>
          </w:tcPr>
          <w:p w14:paraId="4B015D9C" w14:textId="77777777" w:rsidR="00C63F1F" w:rsidRPr="0004408F" w:rsidRDefault="00C63F1F" w:rsidP="00040B9E">
            <w:pPr>
              <w:widowControl/>
              <w:jc w:val="center"/>
              <w:rPr>
                <w:rFonts w:eastAsiaTheme="majorEastAsia"/>
                <w:sz w:val="24"/>
                <w:szCs w:val="24"/>
              </w:rPr>
            </w:pPr>
            <w:r w:rsidRPr="0004408F">
              <w:rPr>
                <w:rFonts w:eastAsiaTheme="majorEastAsia"/>
                <w:color w:val="000000"/>
                <w:kern w:val="0"/>
                <w:sz w:val="24"/>
                <w:szCs w:val="24"/>
                <w:lang w:bidi="ar"/>
              </w:rPr>
              <w:t>证书编</w:t>
            </w:r>
          </w:p>
          <w:p w14:paraId="0E7109E2"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号</w:t>
            </w:r>
          </w:p>
        </w:tc>
        <w:tc>
          <w:tcPr>
            <w:tcW w:w="945" w:type="dxa"/>
            <w:vAlign w:val="center"/>
          </w:tcPr>
          <w:p w14:paraId="2194DF45"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权利人</w:t>
            </w:r>
          </w:p>
        </w:tc>
        <w:tc>
          <w:tcPr>
            <w:tcW w:w="909" w:type="dxa"/>
            <w:vAlign w:val="center"/>
          </w:tcPr>
          <w:p w14:paraId="67462E6F"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发明人</w:t>
            </w:r>
          </w:p>
        </w:tc>
        <w:tc>
          <w:tcPr>
            <w:tcW w:w="962" w:type="dxa"/>
            <w:vAlign w:val="center"/>
          </w:tcPr>
          <w:p w14:paraId="0A704666"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发明专利（标准）有效状态</w:t>
            </w:r>
          </w:p>
        </w:tc>
      </w:tr>
      <w:tr w:rsidR="00C63F1F" w:rsidRPr="0004408F" w14:paraId="5C40953D" w14:textId="77777777" w:rsidTr="00C63F1F">
        <w:trPr>
          <w:trHeight w:val="90"/>
          <w:jc w:val="center"/>
        </w:trPr>
        <w:tc>
          <w:tcPr>
            <w:tcW w:w="936" w:type="dxa"/>
            <w:vAlign w:val="center"/>
          </w:tcPr>
          <w:p w14:paraId="6A8EA05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实用新型专利</w:t>
            </w:r>
          </w:p>
        </w:tc>
        <w:tc>
          <w:tcPr>
            <w:tcW w:w="1358" w:type="dxa"/>
            <w:vAlign w:val="center"/>
          </w:tcPr>
          <w:p w14:paraId="7CA99D2A"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一种慢阻肺睡眠呼吸辅助装置</w:t>
            </w:r>
          </w:p>
        </w:tc>
        <w:tc>
          <w:tcPr>
            <w:tcW w:w="694" w:type="dxa"/>
            <w:vAlign w:val="center"/>
          </w:tcPr>
          <w:p w14:paraId="11FF4E9E"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中国</w:t>
            </w:r>
          </w:p>
        </w:tc>
        <w:tc>
          <w:tcPr>
            <w:tcW w:w="1350" w:type="dxa"/>
            <w:vAlign w:val="center"/>
          </w:tcPr>
          <w:p w14:paraId="0A77CEB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CN220309538U</w:t>
            </w:r>
          </w:p>
        </w:tc>
        <w:tc>
          <w:tcPr>
            <w:tcW w:w="2035" w:type="dxa"/>
            <w:vAlign w:val="center"/>
          </w:tcPr>
          <w:p w14:paraId="314197EC"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2024.01.09</w:t>
            </w:r>
          </w:p>
        </w:tc>
        <w:tc>
          <w:tcPr>
            <w:tcW w:w="1072" w:type="dxa"/>
            <w:vAlign w:val="center"/>
          </w:tcPr>
          <w:p w14:paraId="3C6E0BFB"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20300374</w:t>
            </w:r>
          </w:p>
        </w:tc>
        <w:tc>
          <w:tcPr>
            <w:tcW w:w="945" w:type="dxa"/>
            <w:vAlign w:val="center"/>
          </w:tcPr>
          <w:p w14:paraId="64CE6E7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宜宾市第二人民医院</w:t>
            </w:r>
          </w:p>
        </w:tc>
        <w:tc>
          <w:tcPr>
            <w:tcW w:w="909" w:type="dxa"/>
            <w:vAlign w:val="center"/>
          </w:tcPr>
          <w:p w14:paraId="5E7042E9"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钟晓霞</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陶莲德</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刘昌林</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王海</w:t>
            </w:r>
          </w:p>
        </w:tc>
        <w:tc>
          <w:tcPr>
            <w:tcW w:w="962" w:type="dxa"/>
            <w:vAlign w:val="center"/>
          </w:tcPr>
          <w:p w14:paraId="13C3DEA1"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有效</w:t>
            </w:r>
          </w:p>
        </w:tc>
      </w:tr>
      <w:tr w:rsidR="00C63F1F" w:rsidRPr="0004408F" w14:paraId="1F855462" w14:textId="77777777" w:rsidTr="00C63F1F">
        <w:trPr>
          <w:jc w:val="center"/>
        </w:trPr>
        <w:tc>
          <w:tcPr>
            <w:tcW w:w="936" w:type="dxa"/>
            <w:vAlign w:val="center"/>
          </w:tcPr>
          <w:p w14:paraId="34AA1B54"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实用新型专利</w:t>
            </w:r>
          </w:p>
        </w:tc>
        <w:tc>
          <w:tcPr>
            <w:tcW w:w="1358" w:type="dxa"/>
            <w:vAlign w:val="center"/>
          </w:tcPr>
          <w:p w14:paraId="7CE73B01"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一种拆卸式改进型患者喂药装置</w:t>
            </w:r>
          </w:p>
        </w:tc>
        <w:tc>
          <w:tcPr>
            <w:tcW w:w="694" w:type="dxa"/>
            <w:vAlign w:val="center"/>
          </w:tcPr>
          <w:p w14:paraId="4DCF9F3B"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中国</w:t>
            </w:r>
          </w:p>
        </w:tc>
        <w:tc>
          <w:tcPr>
            <w:tcW w:w="1350" w:type="dxa"/>
            <w:vAlign w:val="center"/>
          </w:tcPr>
          <w:p w14:paraId="311C7CAA"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CN216629185U</w:t>
            </w:r>
          </w:p>
        </w:tc>
        <w:tc>
          <w:tcPr>
            <w:tcW w:w="2035" w:type="dxa"/>
            <w:vAlign w:val="center"/>
          </w:tcPr>
          <w:p w14:paraId="2CE7649E"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2022.05.31</w:t>
            </w:r>
          </w:p>
        </w:tc>
        <w:tc>
          <w:tcPr>
            <w:tcW w:w="1072" w:type="dxa"/>
            <w:vAlign w:val="center"/>
          </w:tcPr>
          <w:p w14:paraId="440BD997"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16621312</w:t>
            </w:r>
          </w:p>
        </w:tc>
        <w:tc>
          <w:tcPr>
            <w:tcW w:w="945" w:type="dxa"/>
            <w:vAlign w:val="center"/>
          </w:tcPr>
          <w:p w14:paraId="15A747AE"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宜宾市第二人民医院</w:t>
            </w:r>
          </w:p>
        </w:tc>
        <w:tc>
          <w:tcPr>
            <w:tcW w:w="909" w:type="dxa"/>
            <w:vAlign w:val="center"/>
          </w:tcPr>
          <w:p w14:paraId="4D759F2C"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钟晓霞</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陶莲德</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刘昌</w:t>
            </w:r>
            <w:r w:rsidRPr="0004408F">
              <w:rPr>
                <w:rFonts w:eastAsiaTheme="majorEastAsia"/>
                <w:color w:val="000000"/>
                <w:kern w:val="0"/>
                <w:sz w:val="24"/>
                <w:szCs w:val="24"/>
                <w:lang w:bidi="ar"/>
              </w:rPr>
              <w:lastRenderedPageBreak/>
              <w:t>林</w:t>
            </w:r>
            <w:r w:rsidRPr="0004408F">
              <w:rPr>
                <w:rFonts w:eastAsiaTheme="majorEastAsia"/>
                <w:color w:val="000000"/>
                <w:kern w:val="0"/>
                <w:sz w:val="24"/>
                <w:szCs w:val="24"/>
                <w:lang w:bidi="ar"/>
              </w:rPr>
              <w:t xml:space="preserve">; </w:t>
            </w:r>
            <w:r w:rsidRPr="0004408F">
              <w:rPr>
                <w:rFonts w:eastAsiaTheme="majorEastAsia"/>
                <w:color w:val="000000"/>
                <w:kern w:val="0"/>
                <w:sz w:val="24"/>
                <w:szCs w:val="24"/>
                <w:lang w:bidi="ar"/>
              </w:rPr>
              <w:t>王海</w:t>
            </w:r>
          </w:p>
        </w:tc>
        <w:tc>
          <w:tcPr>
            <w:tcW w:w="962" w:type="dxa"/>
            <w:vAlign w:val="center"/>
          </w:tcPr>
          <w:p w14:paraId="34684755"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lastRenderedPageBreak/>
              <w:t>有效</w:t>
            </w:r>
          </w:p>
        </w:tc>
      </w:tr>
      <w:tr w:rsidR="00C63F1F" w:rsidRPr="0004408F" w14:paraId="0E32F7FF" w14:textId="77777777" w:rsidTr="00C63F1F">
        <w:trPr>
          <w:jc w:val="center"/>
        </w:trPr>
        <w:tc>
          <w:tcPr>
            <w:tcW w:w="936" w:type="dxa"/>
            <w:vAlign w:val="center"/>
          </w:tcPr>
          <w:p w14:paraId="5902F889"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实用新型专利</w:t>
            </w:r>
          </w:p>
        </w:tc>
        <w:tc>
          <w:tcPr>
            <w:tcW w:w="1358" w:type="dxa"/>
            <w:vAlign w:val="center"/>
          </w:tcPr>
          <w:p w14:paraId="62057DCE"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一种老年慢性病人康复护理架</w:t>
            </w:r>
          </w:p>
        </w:tc>
        <w:tc>
          <w:tcPr>
            <w:tcW w:w="694" w:type="dxa"/>
            <w:vAlign w:val="center"/>
          </w:tcPr>
          <w:p w14:paraId="07B8201B"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中国</w:t>
            </w:r>
          </w:p>
        </w:tc>
        <w:tc>
          <w:tcPr>
            <w:tcW w:w="1350" w:type="dxa"/>
            <w:vAlign w:val="center"/>
          </w:tcPr>
          <w:p w14:paraId="3DB45E3C"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CN216358653U</w:t>
            </w:r>
          </w:p>
        </w:tc>
        <w:tc>
          <w:tcPr>
            <w:tcW w:w="2035" w:type="dxa"/>
            <w:vAlign w:val="center"/>
          </w:tcPr>
          <w:p w14:paraId="4B900700"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2022.04.22</w:t>
            </w:r>
          </w:p>
        </w:tc>
        <w:tc>
          <w:tcPr>
            <w:tcW w:w="1072" w:type="dxa"/>
            <w:vAlign w:val="center"/>
          </w:tcPr>
          <w:p w14:paraId="6F6977B8"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16347371</w:t>
            </w:r>
          </w:p>
        </w:tc>
        <w:tc>
          <w:tcPr>
            <w:tcW w:w="945" w:type="dxa"/>
            <w:vAlign w:val="center"/>
          </w:tcPr>
          <w:p w14:paraId="3C22BD30"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宜宾市第二人民医院</w:t>
            </w:r>
          </w:p>
        </w:tc>
        <w:tc>
          <w:tcPr>
            <w:tcW w:w="909" w:type="dxa"/>
            <w:vAlign w:val="center"/>
          </w:tcPr>
          <w:p w14:paraId="1BC0B148"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陶莲德；钟晓霞</w:t>
            </w:r>
          </w:p>
        </w:tc>
        <w:tc>
          <w:tcPr>
            <w:tcW w:w="962" w:type="dxa"/>
            <w:vAlign w:val="center"/>
          </w:tcPr>
          <w:p w14:paraId="4A5DDEA3" w14:textId="77777777" w:rsidR="00C63F1F" w:rsidRPr="0004408F" w:rsidRDefault="00C63F1F" w:rsidP="00040B9E">
            <w:pPr>
              <w:widowControl/>
              <w:jc w:val="center"/>
              <w:rPr>
                <w:rFonts w:eastAsiaTheme="majorEastAsia"/>
                <w:color w:val="000000"/>
                <w:kern w:val="0"/>
                <w:sz w:val="24"/>
                <w:szCs w:val="24"/>
                <w:lang w:bidi="ar"/>
              </w:rPr>
            </w:pPr>
            <w:r w:rsidRPr="0004408F">
              <w:rPr>
                <w:rFonts w:eastAsiaTheme="majorEastAsia"/>
                <w:color w:val="000000"/>
                <w:kern w:val="0"/>
                <w:sz w:val="24"/>
                <w:szCs w:val="24"/>
                <w:lang w:bidi="ar"/>
              </w:rPr>
              <w:t>有效</w:t>
            </w:r>
          </w:p>
        </w:tc>
      </w:tr>
    </w:tbl>
    <w:p w14:paraId="13638C00" w14:textId="77777777" w:rsidR="00C2343D" w:rsidRPr="0004408F" w:rsidRDefault="00C2343D" w:rsidP="00D73FB5">
      <w:pPr>
        <w:pStyle w:val="3"/>
      </w:pPr>
      <w:r w:rsidRPr="0004408F">
        <w:t>（五）论文专著目录</w:t>
      </w:r>
    </w:p>
    <w:tbl>
      <w:tblPr>
        <w:tblStyle w:val="a9"/>
        <w:tblW w:w="10261" w:type="dxa"/>
        <w:jc w:val="center"/>
        <w:tblLayout w:type="fixed"/>
        <w:tblLook w:val="0000" w:firstRow="0" w:lastRow="0" w:firstColumn="0" w:lastColumn="0" w:noHBand="0" w:noVBand="0"/>
      </w:tblPr>
      <w:tblGrid>
        <w:gridCol w:w="3362"/>
        <w:gridCol w:w="808"/>
        <w:gridCol w:w="791"/>
        <w:gridCol w:w="656"/>
        <w:gridCol w:w="705"/>
        <w:gridCol w:w="1563"/>
        <w:gridCol w:w="799"/>
        <w:gridCol w:w="48"/>
        <w:gridCol w:w="730"/>
        <w:gridCol w:w="799"/>
      </w:tblGrid>
      <w:tr w:rsidR="00C63F1F" w:rsidRPr="0004408F" w14:paraId="426E4D4B" w14:textId="77777777" w:rsidTr="00EB12FD">
        <w:trPr>
          <w:trHeight w:val="1832"/>
          <w:jc w:val="center"/>
        </w:trPr>
        <w:tc>
          <w:tcPr>
            <w:tcW w:w="3362" w:type="dxa"/>
            <w:vAlign w:val="center"/>
          </w:tcPr>
          <w:p w14:paraId="456E650A" w14:textId="77777777" w:rsidR="00C63F1F" w:rsidRPr="0004408F" w:rsidRDefault="00C63F1F" w:rsidP="00040B9E">
            <w:pPr>
              <w:jc w:val="center"/>
              <w:rPr>
                <w:rFonts w:eastAsiaTheme="majorEastAsia"/>
                <w:sz w:val="24"/>
                <w:szCs w:val="24"/>
              </w:rPr>
            </w:pPr>
            <w:r w:rsidRPr="0004408F">
              <w:rPr>
                <w:rFonts w:eastAsiaTheme="majorEastAsia"/>
                <w:sz w:val="24"/>
                <w:szCs w:val="24"/>
              </w:rPr>
              <w:t>论文（专著）名称</w:t>
            </w:r>
            <w:r w:rsidRPr="0004408F">
              <w:rPr>
                <w:rFonts w:eastAsiaTheme="majorEastAsia"/>
                <w:sz w:val="24"/>
                <w:szCs w:val="24"/>
              </w:rPr>
              <w:t>/</w:t>
            </w:r>
            <w:r w:rsidRPr="0004408F">
              <w:rPr>
                <w:rFonts w:eastAsiaTheme="majorEastAsia"/>
                <w:sz w:val="24"/>
                <w:szCs w:val="24"/>
              </w:rPr>
              <w:t>刊名</w:t>
            </w:r>
            <w:r w:rsidRPr="0004408F">
              <w:rPr>
                <w:rFonts w:eastAsiaTheme="majorEastAsia"/>
                <w:sz w:val="24"/>
                <w:szCs w:val="24"/>
              </w:rPr>
              <w:t>/</w:t>
            </w:r>
            <w:r w:rsidRPr="0004408F">
              <w:rPr>
                <w:rFonts w:eastAsiaTheme="majorEastAsia"/>
                <w:sz w:val="24"/>
                <w:szCs w:val="24"/>
              </w:rPr>
              <w:t>作者</w:t>
            </w:r>
          </w:p>
        </w:tc>
        <w:tc>
          <w:tcPr>
            <w:tcW w:w="808" w:type="dxa"/>
            <w:vAlign w:val="center"/>
          </w:tcPr>
          <w:p w14:paraId="372708F9" w14:textId="77777777" w:rsidR="00C63F1F" w:rsidRPr="0004408F" w:rsidRDefault="00C63F1F" w:rsidP="00040B9E">
            <w:pPr>
              <w:jc w:val="center"/>
              <w:rPr>
                <w:rFonts w:eastAsiaTheme="majorEastAsia"/>
                <w:sz w:val="24"/>
                <w:szCs w:val="24"/>
              </w:rPr>
            </w:pPr>
            <w:r w:rsidRPr="0004408F">
              <w:rPr>
                <w:rFonts w:eastAsiaTheme="majorEastAsia"/>
                <w:sz w:val="24"/>
                <w:szCs w:val="24"/>
              </w:rPr>
              <w:t>年卷页码</w:t>
            </w:r>
          </w:p>
        </w:tc>
        <w:tc>
          <w:tcPr>
            <w:tcW w:w="791" w:type="dxa"/>
            <w:vAlign w:val="center"/>
          </w:tcPr>
          <w:p w14:paraId="6F901836" w14:textId="77777777" w:rsidR="00C63F1F" w:rsidRPr="0004408F" w:rsidRDefault="00C63F1F" w:rsidP="00040B9E">
            <w:pPr>
              <w:jc w:val="center"/>
              <w:rPr>
                <w:rFonts w:eastAsiaTheme="majorEastAsia"/>
                <w:sz w:val="24"/>
                <w:szCs w:val="24"/>
              </w:rPr>
            </w:pPr>
            <w:r w:rsidRPr="0004408F">
              <w:rPr>
                <w:rFonts w:eastAsiaTheme="majorEastAsia"/>
                <w:sz w:val="24"/>
                <w:szCs w:val="24"/>
              </w:rPr>
              <w:t>发表时间</w:t>
            </w:r>
          </w:p>
        </w:tc>
        <w:tc>
          <w:tcPr>
            <w:tcW w:w="656" w:type="dxa"/>
            <w:vAlign w:val="center"/>
          </w:tcPr>
          <w:p w14:paraId="05FDD511" w14:textId="77777777" w:rsidR="00C63F1F" w:rsidRPr="0004408F" w:rsidRDefault="00C63F1F" w:rsidP="00040B9E">
            <w:pPr>
              <w:jc w:val="center"/>
              <w:rPr>
                <w:rFonts w:eastAsiaTheme="majorEastAsia"/>
                <w:sz w:val="24"/>
                <w:szCs w:val="24"/>
              </w:rPr>
            </w:pPr>
            <w:r w:rsidRPr="0004408F">
              <w:rPr>
                <w:rFonts w:eastAsiaTheme="majorEastAsia"/>
                <w:sz w:val="24"/>
                <w:szCs w:val="24"/>
              </w:rPr>
              <w:t>通讯作者（含共同）</w:t>
            </w:r>
          </w:p>
        </w:tc>
        <w:tc>
          <w:tcPr>
            <w:tcW w:w="705" w:type="dxa"/>
            <w:vAlign w:val="center"/>
          </w:tcPr>
          <w:p w14:paraId="75E3B3FB" w14:textId="77777777" w:rsidR="00C63F1F" w:rsidRPr="0004408F" w:rsidRDefault="00C63F1F" w:rsidP="00040B9E">
            <w:pPr>
              <w:jc w:val="center"/>
              <w:rPr>
                <w:rFonts w:eastAsiaTheme="majorEastAsia"/>
                <w:sz w:val="24"/>
                <w:szCs w:val="24"/>
              </w:rPr>
            </w:pPr>
            <w:r w:rsidRPr="0004408F">
              <w:rPr>
                <w:rFonts w:eastAsiaTheme="majorEastAsia"/>
                <w:sz w:val="24"/>
                <w:szCs w:val="24"/>
              </w:rPr>
              <w:t>第一作者</w:t>
            </w:r>
          </w:p>
          <w:p w14:paraId="3B7C96F9" w14:textId="77777777" w:rsidR="00C63F1F" w:rsidRPr="0004408F" w:rsidRDefault="00C63F1F" w:rsidP="00040B9E">
            <w:pPr>
              <w:jc w:val="center"/>
              <w:rPr>
                <w:rFonts w:eastAsiaTheme="majorEastAsia"/>
                <w:sz w:val="24"/>
                <w:szCs w:val="24"/>
              </w:rPr>
            </w:pPr>
            <w:r w:rsidRPr="0004408F">
              <w:rPr>
                <w:rFonts w:eastAsiaTheme="majorEastAsia"/>
                <w:sz w:val="24"/>
                <w:szCs w:val="24"/>
              </w:rPr>
              <w:t>（含共同）</w:t>
            </w:r>
          </w:p>
          <w:p w14:paraId="35B8B2C9" w14:textId="77777777" w:rsidR="00C63F1F" w:rsidRPr="0004408F" w:rsidRDefault="00C63F1F" w:rsidP="00040B9E">
            <w:pPr>
              <w:jc w:val="center"/>
              <w:rPr>
                <w:rFonts w:eastAsiaTheme="majorEastAsia"/>
                <w:sz w:val="24"/>
                <w:szCs w:val="24"/>
              </w:rPr>
            </w:pPr>
          </w:p>
        </w:tc>
        <w:tc>
          <w:tcPr>
            <w:tcW w:w="1563" w:type="dxa"/>
            <w:vAlign w:val="center"/>
          </w:tcPr>
          <w:p w14:paraId="09AFAB2E" w14:textId="77777777" w:rsidR="00C63F1F" w:rsidRPr="0004408F" w:rsidRDefault="00C63F1F" w:rsidP="00040B9E">
            <w:pPr>
              <w:jc w:val="center"/>
              <w:rPr>
                <w:rFonts w:eastAsiaTheme="majorEastAsia"/>
                <w:sz w:val="24"/>
                <w:szCs w:val="24"/>
              </w:rPr>
            </w:pPr>
            <w:r w:rsidRPr="0004408F">
              <w:rPr>
                <w:rFonts w:eastAsiaTheme="majorEastAsia"/>
                <w:sz w:val="24"/>
                <w:szCs w:val="24"/>
              </w:rPr>
              <w:t>国内作者</w:t>
            </w:r>
          </w:p>
        </w:tc>
        <w:tc>
          <w:tcPr>
            <w:tcW w:w="799" w:type="dxa"/>
            <w:vAlign w:val="center"/>
          </w:tcPr>
          <w:p w14:paraId="3346B53D" w14:textId="77777777" w:rsidR="00C63F1F" w:rsidRPr="0004408F" w:rsidRDefault="00C63F1F" w:rsidP="00040B9E">
            <w:pPr>
              <w:jc w:val="center"/>
              <w:rPr>
                <w:rFonts w:eastAsiaTheme="majorEastAsia"/>
                <w:sz w:val="24"/>
                <w:szCs w:val="24"/>
              </w:rPr>
            </w:pPr>
            <w:proofErr w:type="gramStart"/>
            <w:r w:rsidRPr="0004408F">
              <w:rPr>
                <w:rFonts w:eastAsiaTheme="majorEastAsia"/>
                <w:sz w:val="24"/>
                <w:szCs w:val="24"/>
              </w:rPr>
              <w:t>他引总次数</w:t>
            </w:r>
            <w:proofErr w:type="gramEnd"/>
          </w:p>
        </w:tc>
        <w:tc>
          <w:tcPr>
            <w:tcW w:w="778" w:type="dxa"/>
            <w:gridSpan w:val="2"/>
            <w:vAlign w:val="center"/>
          </w:tcPr>
          <w:p w14:paraId="3AA3C179" w14:textId="77777777" w:rsidR="00C63F1F" w:rsidRPr="0004408F" w:rsidRDefault="00C63F1F" w:rsidP="00040B9E">
            <w:pPr>
              <w:jc w:val="center"/>
              <w:rPr>
                <w:rFonts w:eastAsiaTheme="majorEastAsia"/>
                <w:sz w:val="24"/>
                <w:szCs w:val="24"/>
              </w:rPr>
            </w:pPr>
            <w:r w:rsidRPr="0004408F">
              <w:rPr>
                <w:rFonts w:eastAsiaTheme="majorEastAsia"/>
                <w:sz w:val="24"/>
                <w:szCs w:val="24"/>
              </w:rPr>
              <w:t>检索数据库</w:t>
            </w:r>
          </w:p>
          <w:p w14:paraId="37421068" w14:textId="77777777" w:rsidR="00C63F1F" w:rsidRPr="0004408F" w:rsidRDefault="00C63F1F" w:rsidP="00040B9E">
            <w:pPr>
              <w:jc w:val="center"/>
              <w:rPr>
                <w:rFonts w:eastAsiaTheme="majorEastAsia"/>
                <w:sz w:val="24"/>
                <w:szCs w:val="24"/>
              </w:rPr>
            </w:pPr>
          </w:p>
        </w:tc>
        <w:tc>
          <w:tcPr>
            <w:tcW w:w="799" w:type="dxa"/>
            <w:vAlign w:val="center"/>
          </w:tcPr>
          <w:p w14:paraId="7C7C2A43" w14:textId="77777777" w:rsidR="00C63F1F" w:rsidRPr="0004408F" w:rsidRDefault="00C63F1F" w:rsidP="00040B9E">
            <w:pPr>
              <w:jc w:val="center"/>
              <w:rPr>
                <w:rFonts w:eastAsiaTheme="majorEastAsia"/>
                <w:sz w:val="24"/>
                <w:szCs w:val="24"/>
              </w:rPr>
            </w:pPr>
            <w:r w:rsidRPr="0004408F">
              <w:rPr>
                <w:rFonts w:eastAsiaTheme="majorEastAsia"/>
                <w:sz w:val="24"/>
                <w:szCs w:val="24"/>
              </w:rPr>
              <w:t>论文署名单位是否包含国外单位</w:t>
            </w:r>
          </w:p>
        </w:tc>
      </w:tr>
      <w:tr w:rsidR="00C63F1F" w:rsidRPr="0004408F" w14:paraId="1A82822F" w14:textId="77777777" w:rsidTr="00EB12FD">
        <w:trPr>
          <w:trHeight w:val="1763"/>
          <w:jc w:val="center"/>
        </w:trPr>
        <w:tc>
          <w:tcPr>
            <w:tcW w:w="3362" w:type="dxa"/>
            <w:vAlign w:val="center"/>
          </w:tcPr>
          <w:p w14:paraId="1C9800F4" w14:textId="6287A7BC" w:rsidR="00C63F1F" w:rsidRPr="0004408F" w:rsidRDefault="00C63F1F" w:rsidP="00040B9E">
            <w:pPr>
              <w:widowControl/>
              <w:jc w:val="center"/>
              <w:rPr>
                <w:rFonts w:eastAsiaTheme="majorEastAsia"/>
                <w:sz w:val="24"/>
                <w:szCs w:val="24"/>
              </w:rPr>
            </w:pPr>
            <w:r w:rsidRPr="0004408F">
              <w:rPr>
                <w:rFonts w:eastAsiaTheme="majorEastAsia"/>
                <w:sz w:val="24"/>
                <w:szCs w:val="24"/>
              </w:rPr>
              <w:t>基于慢性病适应护理</w:t>
            </w:r>
            <w:proofErr w:type="gramStart"/>
            <w:r w:rsidRPr="0004408F">
              <w:rPr>
                <w:rFonts w:eastAsiaTheme="majorEastAsia"/>
                <w:sz w:val="24"/>
                <w:szCs w:val="24"/>
              </w:rPr>
              <w:t>中域理论</w:t>
            </w:r>
            <w:proofErr w:type="gramEnd"/>
            <w:r w:rsidRPr="0004408F">
              <w:rPr>
                <w:rFonts w:eastAsiaTheme="majorEastAsia"/>
                <w:sz w:val="24"/>
                <w:szCs w:val="24"/>
              </w:rPr>
              <w:t>的慢性阻塞性肺疾病急性加重患者慢病适应不良风险预测模型的构建</w:t>
            </w:r>
            <w:r w:rsidRPr="0004408F">
              <w:rPr>
                <w:rFonts w:eastAsiaTheme="majorEastAsia"/>
                <w:sz w:val="24"/>
                <w:szCs w:val="24"/>
              </w:rPr>
              <w:t>/</w:t>
            </w:r>
            <w:r w:rsidRPr="0004408F">
              <w:rPr>
                <w:rFonts w:eastAsiaTheme="majorEastAsia"/>
                <w:sz w:val="24"/>
                <w:szCs w:val="24"/>
              </w:rPr>
              <w:t>广东医学</w:t>
            </w:r>
            <w:r w:rsidRPr="0004408F">
              <w:rPr>
                <w:rFonts w:eastAsiaTheme="majorEastAsia"/>
                <w:sz w:val="24"/>
                <w:szCs w:val="24"/>
              </w:rPr>
              <w:t xml:space="preserve">/ </w:t>
            </w:r>
            <w:r w:rsidRPr="0004408F">
              <w:rPr>
                <w:rFonts w:eastAsiaTheme="majorEastAsia"/>
                <w:sz w:val="24"/>
                <w:szCs w:val="24"/>
              </w:rPr>
              <w:t>张源、陶莲德、赵润平、罗钰、赵雅宁</w:t>
            </w:r>
          </w:p>
        </w:tc>
        <w:tc>
          <w:tcPr>
            <w:tcW w:w="808" w:type="dxa"/>
            <w:vAlign w:val="center"/>
          </w:tcPr>
          <w:p w14:paraId="0E6947CB"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2024</w:t>
            </w:r>
            <w:r w:rsidRPr="0004408F">
              <w:rPr>
                <w:rFonts w:eastAsiaTheme="majorEastAsia"/>
                <w:sz w:val="24"/>
                <w:szCs w:val="24"/>
              </w:rPr>
              <w:t>年</w:t>
            </w:r>
            <w:r w:rsidRPr="0004408F">
              <w:rPr>
                <w:rFonts w:eastAsiaTheme="majorEastAsia"/>
                <w:sz w:val="24"/>
                <w:szCs w:val="24"/>
              </w:rPr>
              <w:t>11</w:t>
            </w:r>
            <w:r w:rsidRPr="0004408F">
              <w:rPr>
                <w:rFonts w:eastAsiaTheme="majorEastAsia"/>
                <w:sz w:val="24"/>
                <w:szCs w:val="24"/>
              </w:rPr>
              <w:t>卷</w:t>
            </w:r>
            <w:r w:rsidRPr="0004408F">
              <w:rPr>
                <w:rFonts w:eastAsiaTheme="majorEastAsia"/>
                <w:sz w:val="24"/>
                <w:szCs w:val="24"/>
              </w:rPr>
              <w:t>10</w:t>
            </w:r>
          </w:p>
          <w:p w14:paraId="77F3DE3B" w14:textId="77777777" w:rsidR="00C63F1F" w:rsidRPr="0004408F" w:rsidRDefault="00C63F1F" w:rsidP="00040B9E">
            <w:pPr>
              <w:widowControl/>
              <w:rPr>
                <w:rFonts w:eastAsiaTheme="majorEastAsia"/>
                <w:sz w:val="24"/>
                <w:szCs w:val="24"/>
              </w:rPr>
            </w:pPr>
            <w:r w:rsidRPr="0004408F">
              <w:rPr>
                <w:rFonts w:eastAsiaTheme="majorEastAsia"/>
                <w:sz w:val="24"/>
                <w:szCs w:val="24"/>
              </w:rPr>
              <w:t>页</w:t>
            </w:r>
          </w:p>
        </w:tc>
        <w:tc>
          <w:tcPr>
            <w:tcW w:w="791" w:type="dxa"/>
            <w:vAlign w:val="center"/>
          </w:tcPr>
          <w:p w14:paraId="61A17312"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2024-11-18</w:t>
            </w:r>
          </w:p>
        </w:tc>
        <w:tc>
          <w:tcPr>
            <w:tcW w:w="656" w:type="dxa"/>
            <w:vAlign w:val="center"/>
          </w:tcPr>
          <w:p w14:paraId="09C85A46"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陶莲德</w:t>
            </w:r>
          </w:p>
        </w:tc>
        <w:tc>
          <w:tcPr>
            <w:tcW w:w="705" w:type="dxa"/>
            <w:vAlign w:val="center"/>
          </w:tcPr>
          <w:p w14:paraId="663BF603" w14:textId="77777777" w:rsidR="00C63F1F" w:rsidRPr="0004408F" w:rsidRDefault="00C63F1F" w:rsidP="00040B9E">
            <w:pPr>
              <w:jc w:val="center"/>
              <w:rPr>
                <w:rFonts w:eastAsiaTheme="majorEastAsia"/>
                <w:sz w:val="24"/>
                <w:szCs w:val="24"/>
              </w:rPr>
            </w:pPr>
            <w:r w:rsidRPr="0004408F">
              <w:rPr>
                <w:rFonts w:eastAsiaTheme="majorEastAsia"/>
                <w:sz w:val="24"/>
                <w:szCs w:val="24"/>
              </w:rPr>
              <w:t>张源</w:t>
            </w:r>
          </w:p>
        </w:tc>
        <w:tc>
          <w:tcPr>
            <w:tcW w:w="1563" w:type="dxa"/>
            <w:vAlign w:val="center"/>
          </w:tcPr>
          <w:p w14:paraId="2559AEFA"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张源、陶莲德、赵润平、罗钰、赵雅</w:t>
            </w:r>
          </w:p>
          <w:p w14:paraId="7C9A7725"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宁</w:t>
            </w:r>
          </w:p>
        </w:tc>
        <w:tc>
          <w:tcPr>
            <w:tcW w:w="799" w:type="dxa"/>
            <w:vAlign w:val="center"/>
          </w:tcPr>
          <w:p w14:paraId="4CD9CDD6"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1</w:t>
            </w:r>
          </w:p>
        </w:tc>
        <w:tc>
          <w:tcPr>
            <w:tcW w:w="778" w:type="dxa"/>
            <w:gridSpan w:val="2"/>
            <w:vAlign w:val="center"/>
          </w:tcPr>
          <w:p w14:paraId="5ABA6D46" w14:textId="77777777" w:rsidR="00C63F1F" w:rsidRPr="0004408F" w:rsidRDefault="00C63F1F" w:rsidP="00040B9E">
            <w:pPr>
              <w:widowControl/>
              <w:jc w:val="center"/>
              <w:rPr>
                <w:rFonts w:eastAsiaTheme="majorEastAsia"/>
                <w:sz w:val="24"/>
                <w:szCs w:val="24"/>
              </w:rPr>
            </w:pPr>
            <w:proofErr w:type="gramStart"/>
            <w:r w:rsidRPr="0004408F">
              <w:rPr>
                <w:rFonts w:eastAsiaTheme="majorEastAsia"/>
                <w:sz w:val="24"/>
                <w:szCs w:val="24"/>
              </w:rPr>
              <w:t>知网</w:t>
            </w:r>
            <w:proofErr w:type="gramEnd"/>
          </w:p>
        </w:tc>
        <w:tc>
          <w:tcPr>
            <w:tcW w:w="799" w:type="dxa"/>
            <w:vAlign w:val="center"/>
          </w:tcPr>
          <w:p w14:paraId="3CFEEACD" w14:textId="77777777" w:rsidR="00C63F1F" w:rsidRPr="0004408F" w:rsidRDefault="00C63F1F" w:rsidP="00040B9E">
            <w:pPr>
              <w:jc w:val="center"/>
              <w:rPr>
                <w:rFonts w:eastAsiaTheme="majorEastAsia"/>
                <w:sz w:val="24"/>
                <w:szCs w:val="24"/>
              </w:rPr>
            </w:pPr>
            <w:r w:rsidRPr="0004408F">
              <w:rPr>
                <w:rFonts w:eastAsiaTheme="majorEastAsia"/>
                <w:sz w:val="24"/>
                <w:szCs w:val="24"/>
              </w:rPr>
              <w:t>否</w:t>
            </w:r>
          </w:p>
        </w:tc>
      </w:tr>
      <w:tr w:rsidR="00C63F1F" w:rsidRPr="0004408F" w14:paraId="18E78B60" w14:textId="77777777" w:rsidTr="00EB12FD">
        <w:trPr>
          <w:trHeight w:val="596"/>
          <w:jc w:val="center"/>
        </w:trPr>
        <w:tc>
          <w:tcPr>
            <w:tcW w:w="3362" w:type="dxa"/>
            <w:vAlign w:val="center"/>
          </w:tcPr>
          <w:p w14:paraId="1BC8F209" w14:textId="77777777" w:rsidR="00C63F1F" w:rsidRPr="0004408F" w:rsidRDefault="00C63F1F" w:rsidP="00040B9E">
            <w:pPr>
              <w:jc w:val="center"/>
              <w:rPr>
                <w:rFonts w:eastAsiaTheme="majorEastAsia"/>
                <w:sz w:val="24"/>
                <w:szCs w:val="24"/>
              </w:rPr>
            </w:pPr>
            <w:r w:rsidRPr="0004408F">
              <w:rPr>
                <w:rFonts w:eastAsiaTheme="majorEastAsia"/>
                <w:sz w:val="24"/>
                <w:szCs w:val="24"/>
              </w:rPr>
              <w:t>生物电阻抗技术在</w:t>
            </w:r>
            <w:r w:rsidRPr="0004408F">
              <w:rPr>
                <w:rFonts w:eastAsiaTheme="majorEastAsia"/>
                <w:sz w:val="24"/>
                <w:szCs w:val="24"/>
              </w:rPr>
              <w:t>COPD</w:t>
            </w:r>
            <w:r w:rsidRPr="0004408F">
              <w:rPr>
                <w:rFonts w:eastAsiaTheme="majorEastAsia"/>
                <w:sz w:val="24"/>
                <w:szCs w:val="24"/>
              </w:rPr>
              <w:t>患者营养评估中的临床应用进展</w:t>
            </w:r>
            <w:r w:rsidRPr="0004408F">
              <w:rPr>
                <w:rFonts w:eastAsiaTheme="majorEastAsia"/>
                <w:sz w:val="24"/>
                <w:szCs w:val="24"/>
              </w:rPr>
              <w:t xml:space="preserve"> /</w:t>
            </w:r>
            <w:r w:rsidRPr="0004408F">
              <w:rPr>
                <w:rFonts w:eastAsiaTheme="majorEastAsia"/>
                <w:sz w:val="24"/>
                <w:szCs w:val="24"/>
              </w:rPr>
              <w:t>临床肺科杂志</w:t>
            </w:r>
            <w:r w:rsidRPr="0004408F">
              <w:rPr>
                <w:rFonts w:eastAsiaTheme="majorEastAsia"/>
                <w:sz w:val="24"/>
                <w:szCs w:val="24"/>
              </w:rPr>
              <w:t xml:space="preserve">/ </w:t>
            </w:r>
            <w:r w:rsidRPr="0004408F">
              <w:rPr>
                <w:rFonts w:eastAsiaTheme="majorEastAsia"/>
                <w:sz w:val="24"/>
                <w:szCs w:val="24"/>
              </w:rPr>
              <w:t>郭静、</w:t>
            </w:r>
            <w:proofErr w:type="gramStart"/>
            <w:r w:rsidRPr="0004408F">
              <w:rPr>
                <w:rFonts w:eastAsiaTheme="majorEastAsia"/>
                <w:sz w:val="24"/>
                <w:szCs w:val="24"/>
              </w:rPr>
              <w:t>闫</w:t>
            </w:r>
            <w:proofErr w:type="gramEnd"/>
            <w:r w:rsidRPr="0004408F">
              <w:rPr>
                <w:rFonts w:eastAsiaTheme="majorEastAsia"/>
                <w:sz w:val="24"/>
                <w:szCs w:val="24"/>
              </w:rPr>
              <w:t>祥云、陶莲德</w:t>
            </w:r>
          </w:p>
        </w:tc>
        <w:tc>
          <w:tcPr>
            <w:tcW w:w="808" w:type="dxa"/>
            <w:vAlign w:val="center"/>
          </w:tcPr>
          <w:p w14:paraId="06F9F626" w14:textId="77777777" w:rsidR="00C63F1F" w:rsidRPr="0004408F" w:rsidRDefault="00C63F1F" w:rsidP="00040B9E">
            <w:pPr>
              <w:jc w:val="center"/>
              <w:rPr>
                <w:rFonts w:eastAsiaTheme="majorEastAsia"/>
                <w:sz w:val="24"/>
                <w:szCs w:val="24"/>
              </w:rPr>
            </w:pPr>
            <w:r w:rsidRPr="0004408F">
              <w:rPr>
                <w:rFonts w:eastAsiaTheme="majorEastAsia"/>
                <w:sz w:val="24"/>
                <w:szCs w:val="24"/>
              </w:rPr>
              <w:t>2023</w:t>
            </w:r>
            <w:r w:rsidRPr="0004408F">
              <w:rPr>
                <w:rFonts w:eastAsiaTheme="majorEastAsia"/>
                <w:sz w:val="24"/>
                <w:szCs w:val="24"/>
              </w:rPr>
              <w:t>年</w:t>
            </w:r>
            <w:r w:rsidRPr="0004408F">
              <w:rPr>
                <w:rFonts w:eastAsiaTheme="majorEastAsia"/>
                <w:sz w:val="24"/>
                <w:szCs w:val="24"/>
              </w:rPr>
              <w:t>28</w:t>
            </w:r>
          </w:p>
          <w:p w14:paraId="3E64D018" w14:textId="77777777" w:rsidR="00C63F1F" w:rsidRPr="0004408F" w:rsidRDefault="00C63F1F" w:rsidP="00040B9E">
            <w:pPr>
              <w:jc w:val="center"/>
              <w:rPr>
                <w:rFonts w:eastAsiaTheme="majorEastAsia"/>
                <w:sz w:val="24"/>
                <w:szCs w:val="24"/>
              </w:rPr>
            </w:pPr>
            <w:r w:rsidRPr="0004408F">
              <w:rPr>
                <w:rFonts w:eastAsiaTheme="majorEastAsia"/>
                <w:sz w:val="24"/>
                <w:szCs w:val="24"/>
              </w:rPr>
              <w:t>卷</w:t>
            </w:r>
            <w:r w:rsidRPr="0004408F">
              <w:rPr>
                <w:rFonts w:eastAsiaTheme="majorEastAsia"/>
                <w:sz w:val="24"/>
                <w:szCs w:val="24"/>
              </w:rPr>
              <w:t>1110-1113</w:t>
            </w:r>
            <w:r w:rsidRPr="0004408F">
              <w:rPr>
                <w:rFonts w:eastAsiaTheme="majorEastAsia"/>
                <w:sz w:val="24"/>
                <w:szCs w:val="24"/>
              </w:rPr>
              <w:t>页</w:t>
            </w:r>
          </w:p>
        </w:tc>
        <w:tc>
          <w:tcPr>
            <w:tcW w:w="791" w:type="dxa"/>
            <w:vAlign w:val="center"/>
          </w:tcPr>
          <w:p w14:paraId="3C8FFCB7" w14:textId="77777777" w:rsidR="00C63F1F" w:rsidRPr="0004408F" w:rsidRDefault="00C63F1F" w:rsidP="00040B9E">
            <w:pPr>
              <w:jc w:val="center"/>
              <w:rPr>
                <w:rFonts w:eastAsiaTheme="majorEastAsia"/>
                <w:sz w:val="24"/>
                <w:szCs w:val="24"/>
              </w:rPr>
            </w:pPr>
            <w:r w:rsidRPr="0004408F">
              <w:rPr>
                <w:rFonts w:eastAsiaTheme="majorEastAsia"/>
                <w:sz w:val="24"/>
                <w:szCs w:val="24"/>
              </w:rPr>
              <w:t>2023-09-10</w:t>
            </w:r>
          </w:p>
        </w:tc>
        <w:tc>
          <w:tcPr>
            <w:tcW w:w="656" w:type="dxa"/>
            <w:vAlign w:val="center"/>
          </w:tcPr>
          <w:p w14:paraId="7ADEC3B5" w14:textId="77777777" w:rsidR="00C63F1F" w:rsidRPr="0004408F" w:rsidRDefault="00C63F1F" w:rsidP="00040B9E">
            <w:pPr>
              <w:jc w:val="center"/>
              <w:rPr>
                <w:rFonts w:eastAsiaTheme="majorEastAsia"/>
                <w:sz w:val="24"/>
                <w:szCs w:val="24"/>
              </w:rPr>
            </w:pPr>
            <w:r w:rsidRPr="0004408F">
              <w:rPr>
                <w:rFonts w:eastAsiaTheme="majorEastAsia"/>
                <w:sz w:val="24"/>
                <w:szCs w:val="24"/>
              </w:rPr>
              <w:t>陶莲德</w:t>
            </w:r>
          </w:p>
        </w:tc>
        <w:tc>
          <w:tcPr>
            <w:tcW w:w="705" w:type="dxa"/>
            <w:vAlign w:val="center"/>
          </w:tcPr>
          <w:p w14:paraId="4F06DEAE" w14:textId="77777777" w:rsidR="00C63F1F" w:rsidRPr="0004408F" w:rsidRDefault="00C63F1F" w:rsidP="00040B9E">
            <w:pPr>
              <w:jc w:val="center"/>
              <w:rPr>
                <w:rFonts w:eastAsiaTheme="majorEastAsia"/>
                <w:sz w:val="24"/>
                <w:szCs w:val="24"/>
              </w:rPr>
            </w:pPr>
            <w:r w:rsidRPr="0004408F">
              <w:rPr>
                <w:rFonts w:eastAsiaTheme="majorEastAsia"/>
                <w:sz w:val="24"/>
                <w:szCs w:val="24"/>
              </w:rPr>
              <w:t>郭静</w:t>
            </w:r>
          </w:p>
        </w:tc>
        <w:tc>
          <w:tcPr>
            <w:tcW w:w="1563" w:type="dxa"/>
            <w:vAlign w:val="center"/>
          </w:tcPr>
          <w:p w14:paraId="559990A7" w14:textId="77777777" w:rsidR="00C63F1F" w:rsidRPr="0004408F" w:rsidRDefault="00C63F1F" w:rsidP="00040B9E">
            <w:pPr>
              <w:jc w:val="center"/>
              <w:rPr>
                <w:rFonts w:eastAsiaTheme="majorEastAsia"/>
                <w:sz w:val="24"/>
                <w:szCs w:val="24"/>
              </w:rPr>
            </w:pPr>
            <w:r w:rsidRPr="0004408F">
              <w:rPr>
                <w:rFonts w:eastAsiaTheme="majorEastAsia"/>
                <w:sz w:val="24"/>
                <w:szCs w:val="24"/>
              </w:rPr>
              <w:t>郭静、</w:t>
            </w:r>
            <w:proofErr w:type="gramStart"/>
            <w:r w:rsidRPr="0004408F">
              <w:rPr>
                <w:rFonts w:eastAsiaTheme="majorEastAsia"/>
                <w:sz w:val="24"/>
                <w:szCs w:val="24"/>
              </w:rPr>
              <w:t>闫</w:t>
            </w:r>
            <w:proofErr w:type="gramEnd"/>
            <w:r w:rsidRPr="0004408F">
              <w:rPr>
                <w:rFonts w:eastAsiaTheme="majorEastAsia"/>
                <w:sz w:val="24"/>
                <w:szCs w:val="24"/>
              </w:rPr>
              <w:t>祥云、陶莲德</w:t>
            </w:r>
          </w:p>
        </w:tc>
        <w:tc>
          <w:tcPr>
            <w:tcW w:w="799" w:type="dxa"/>
            <w:vAlign w:val="center"/>
          </w:tcPr>
          <w:p w14:paraId="7F4F2F88" w14:textId="77777777" w:rsidR="00C63F1F" w:rsidRPr="0004408F" w:rsidRDefault="00C63F1F" w:rsidP="00040B9E">
            <w:pPr>
              <w:jc w:val="center"/>
              <w:rPr>
                <w:rFonts w:eastAsiaTheme="majorEastAsia"/>
                <w:sz w:val="24"/>
                <w:szCs w:val="24"/>
              </w:rPr>
            </w:pPr>
            <w:r w:rsidRPr="0004408F">
              <w:rPr>
                <w:rFonts w:eastAsiaTheme="majorEastAsia"/>
                <w:sz w:val="24"/>
                <w:szCs w:val="24"/>
              </w:rPr>
              <w:t>1</w:t>
            </w:r>
          </w:p>
        </w:tc>
        <w:tc>
          <w:tcPr>
            <w:tcW w:w="778" w:type="dxa"/>
            <w:gridSpan w:val="2"/>
            <w:vAlign w:val="center"/>
          </w:tcPr>
          <w:p w14:paraId="1BDF5E95" w14:textId="77777777" w:rsidR="00C63F1F" w:rsidRPr="0004408F" w:rsidRDefault="00C63F1F" w:rsidP="00040B9E">
            <w:pPr>
              <w:jc w:val="center"/>
              <w:rPr>
                <w:rFonts w:eastAsiaTheme="majorEastAsia"/>
                <w:sz w:val="24"/>
                <w:szCs w:val="24"/>
              </w:rPr>
            </w:pPr>
            <w:proofErr w:type="gramStart"/>
            <w:r w:rsidRPr="0004408F">
              <w:rPr>
                <w:rFonts w:eastAsiaTheme="majorEastAsia"/>
                <w:sz w:val="24"/>
                <w:szCs w:val="24"/>
              </w:rPr>
              <w:t>知网</w:t>
            </w:r>
            <w:proofErr w:type="gramEnd"/>
          </w:p>
        </w:tc>
        <w:tc>
          <w:tcPr>
            <w:tcW w:w="799" w:type="dxa"/>
            <w:vAlign w:val="center"/>
          </w:tcPr>
          <w:p w14:paraId="633C3C70" w14:textId="77777777" w:rsidR="00C63F1F" w:rsidRPr="0004408F" w:rsidRDefault="00C63F1F" w:rsidP="00040B9E">
            <w:pPr>
              <w:jc w:val="center"/>
              <w:rPr>
                <w:rFonts w:eastAsiaTheme="majorEastAsia"/>
                <w:sz w:val="24"/>
                <w:szCs w:val="24"/>
              </w:rPr>
            </w:pPr>
            <w:r w:rsidRPr="0004408F">
              <w:rPr>
                <w:rFonts w:eastAsiaTheme="majorEastAsia"/>
                <w:sz w:val="24"/>
                <w:szCs w:val="24"/>
              </w:rPr>
              <w:t>否</w:t>
            </w:r>
          </w:p>
        </w:tc>
      </w:tr>
      <w:tr w:rsidR="00C63F1F" w:rsidRPr="0004408F" w14:paraId="104E1B11" w14:textId="77777777" w:rsidTr="00EB12FD">
        <w:trPr>
          <w:trHeight w:val="1985"/>
          <w:jc w:val="center"/>
        </w:trPr>
        <w:tc>
          <w:tcPr>
            <w:tcW w:w="3362" w:type="dxa"/>
            <w:vAlign w:val="center"/>
          </w:tcPr>
          <w:p w14:paraId="05DAB0EE" w14:textId="77777777" w:rsidR="00C63F1F" w:rsidRPr="0004408F" w:rsidRDefault="00C63F1F" w:rsidP="00040B9E">
            <w:pPr>
              <w:jc w:val="center"/>
              <w:rPr>
                <w:rFonts w:eastAsiaTheme="majorEastAsia"/>
                <w:sz w:val="24"/>
                <w:szCs w:val="24"/>
              </w:rPr>
            </w:pPr>
            <w:r w:rsidRPr="0004408F">
              <w:rPr>
                <w:rFonts w:eastAsiaTheme="majorEastAsia"/>
                <w:sz w:val="24"/>
                <w:szCs w:val="24"/>
              </w:rPr>
              <w:t>Analysis of turnover</w:t>
            </w:r>
          </w:p>
          <w:p w14:paraId="31C23FC7" w14:textId="77777777" w:rsidR="00C63F1F" w:rsidRPr="0004408F" w:rsidRDefault="00C63F1F" w:rsidP="00040B9E">
            <w:pPr>
              <w:jc w:val="center"/>
              <w:rPr>
                <w:rFonts w:eastAsiaTheme="majorEastAsia"/>
                <w:sz w:val="24"/>
                <w:szCs w:val="24"/>
              </w:rPr>
            </w:pPr>
            <w:r w:rsidRPr="0004408F">
              <w:rPr>
                <w:rFonts w:eastAsiaTheme="majorEastAsia"/>
                <w:sz w:val="24"/>
                <w:szCs w:val="24"/>
              </w:rPr>
              <w:t>intention and influencing</w:t>
            </w:r>
          </w:p>
          <w:p w14:paraId="04157A4E" w14:textId="77777777" w:rsidR="00C63F1F" w:rsidRPr="0004408F" w:rsidRDefault="00C63F1F" w:rsidP="00040B9E">
            <w:pPr>
              <w:jc w:val="center"/>
              <w:rPr>
                <w:rFonts w:eastAsiaTheme="majorEastAsia"/>
                <w:sz w:val="24"/>
                <w:szCs w:val="24"/>
              </w:rPr>
            </w:pPr>
            <w:r w:rsidRPr="0004408F">
              <w:rPr>
                <w:rFonts w:eastAsiaTheme="majorEastAsia"/>
                <w:sz w:val="24"/>
                <w:szCs w:val="24"/>
              </w:rPr>
              <w:t>factors among female nurses</w:t>
            </w:r>
          </w:p>
          <w:p w14:paraId="4701C0FA" w14:textId="77777777" w:rsidR="00C63F1F" w:rsidRPr="0004408F" w:rsidRDefault="00C63F1F" w:rsidP="00040B9E">
            <w:pPr>
              <w:jc w:val="center"/>
              <w:rPr>
                <w:rFonts w:eastAsiaTheme="majorEastAsia"/>
                <w:sz w:val="24"/>
                <w:szCs w:val="24"/>
              </w:rPr>
            </w:pPr>
            <w:r w:rsidRPr="0004408F">
              <w:rPr>
                <w:rFonts w:eastAsiaTheme="majorEastAsia"/>
                <w:sz w:val="24"/>
                <w:szCs w:val="24"/>
              </w:rPr>
              <w:t>with two children in Grade A tertiary public hospitals in Sichuan province: a cross-sectional study /Frontiers in Public Health /</w:t>
            </w:r>
            <w:r w:rsidRPr="0004408F">
              <w:rPr>
                <w:rFonts w:eastAsiaTheme="majorEastAsia"/>
                <w:sz w:val="24"/>
                <w:szCs w:val="24"/>
              </w:rPr>
              <w:t>凌成容、陶莲</w:t>
            </w:r>
            <w:r w:rsidRPr="0004408F">
              <w:rPr>
                <w:rFonts w:eastAsiaTheme="majorEastAsia"/>
                <w:sz w:val="24"/>
                <w:szCs w:val="24"/>
              </w:rPr>
              <w:lastRenderedPageBreak/>
              <w:t>德、王欣、吴运莲、柴勇、张岚</w:t>
            </w:r>
          </w:p>
        </w:tc>
        <w:tc>
          <w:tcPr>
            <w:tcW w:w="808" w:type="dxa"/>
            <w:vAlign w:val="center"/>
          </w:tcPr>
          <w:p w14:paraId="29550AF7" w14:textId="77777777" w:rsidR="00C63F1F" w:rsidRPr="0004408F" w:rsidRDefault="00C63F1F" w:rsidP="00040B9E">
            <w:pPr>
              <w:jc w:val="center"/>
              <w:rPr>
                <w:rFonts w:eastAsiaTheme="majorEastAsia"/>
                <w:sz w:val="24"/>
                <w:szCs w:val="24"/>
              </w:rPr>
            </w:pPr>
            <w:r w:rsidRPr="0004408F">
              <w:rPr>
                <w:rFonts w:eastAsiaTheme="majorEastAsia"/>
                <w:sz w:val="24"/>
                <w:szCs w:val="24"/>
              </w:rPr>
              <w:lastRenderedPageBreak/>
              <w:t>2024</w:t>
            </w:r>
            <w:r w:rsidRPr="0004408F">
              <w:rPr>
                <w:rFonts w:eastAsiaTheme="majorEastAsia"/>
                <w:sz w:val="24"/>
                <w:szCs w:val="24"/>
              </w:rPr>
              <w:t>年</w:t>
            </w:r>
            <w:r w:rsidRPr="0004408F">
              <w:rPr>
                <w:rFonts w:eastAsiaTheme="majorEastAsia"/>
                <w:sz w:val="24"/>
                <w:szCs w:val="24"/>
              </w:rPr>
              <w:t>12</w:t>
            </w:r>
          </w:p>
          <w:p w14:paraId="3E927EE5" w14:textId="77777777" w:rsidR="00C63F1F" w:rsidRPr="0004408F" w:rsidRDefault="00C63F1F" w:rsidP="00040B9E">
            <w:pPr>
              <w:jc w:val="center"/>
              <w:rPr>
                <w:rFonts w:eastAsiaTheme="majorEastAsia"/>
                <w:sz w:val="24"/>
                <w:szCs w:val="24"/>
              </w:rPr>
            </w:pPr>
            <w:r w:rsidRPr="0004408F">
              <w:rPr>
                <w:rFonts w:eastAsiaTheme="majorEastAsia"/>
                <w:sz w:val="24"/>
                <w:szCs w:val="24"/>
              </w:rPr>
              <w:t>卷</w:t>
            </w:r>
            <w:r w:rsidRPr="0004408F">
              <w:rPr>
                <w:rFonts w:eastAsiaTheme="majorEastAsia"/>
                <w:sz w:val="24"/>
                <w:szCs w:val="24"/>
              </w:rPr>
              <w:t>1416215</w:t>
            </w:r>
          </w:p>
        </w:tc>
        <w:tc>
          <w:tcPr>
            <w:tcW w:w="791" w:type="dxa"/>
            <w:vAlign w:val="center"/>
          </w:tcPr>
          <w:p w14:paraId="151AF6E1" w14:textId="77777777" w:rsidR="00C63F1F" w:rsidRPr="0004408F" w:rsidRDefault="00C63F1F" w:rsidP="00040B9E">
            <w:pPr>
              <w:jc w:val="center"/>
              <w:rPr>
                <w:rFonts w:eastAsiaTheme="majorEastAsia"/>
                <w:sz w:val="24"/>
                <w:szCs w:val="24"/>
              </w:rPr>
            </w:pPr>
            <w:r w:rsidRPr="0004408F">
              <w:rPr>
                <w:rFonts w:eastAsiaTheme="majorEastAsia"/>
                <w:sz w:val="24"/>
                <w:szCs w:val="24"/>
              </w:rPr>
              <w:t>2024-08-22</w:t>
            </w:r>
          </w:p>
        </w:tc>
        <w:tc>
          <w:tcPr>
            <w:tcW w:w="656" w:type="dxa"/>
            <w:vAlign w:val="center"/>
          </w:tcPr>
          <w:p w14:paraId="467DC77E" w14:textId="77777777" w:rsidR="00C63F1F" w:rsidRPr="0004408F" w:rsidRDefault="00C63F1F" w:rsidP="00040B9E">
            <w:pPr>
              <w:jc w:val="center"/>
              <w:rPr>
                <w:rFonts w:eastAsiaTheme="majorEastAsia"/>
                <w:sz w:val="24"/>
                <w:szCs w:val="24"/>
              </w:rPr>
            </w:pPr>
            <w:r w:rsidRPr="0004408F">
              <w:rPr>
                <w:rFonts w:eastAsiaTheme="majorEastAsia"/>
                <w:sz w:val="24"/>
                <w:szCs w:val="24"/>
              </w:rPr>
              <w:t>张岚</w:t>
            </w:r>
          </w:p>
        </w:tc>
        <w:tc>
          <w:tcPr>
            <w:tcW w:w="705" w:type="dxa"/>
            <w:vAlign w:val="center"/>
          </w:tcPr>
          <w:p w14:paraId="625AF7A0" w14:textId="77777777" w:rsidR="00C63F1F" w:rsidRPr="0004408F" w:rsidRDefault="00C63F1F" w:rsidP="00040B9E">
            <w:pPr>
              <w:jc w:val="center"/>
              <w:rPr>
                <w:rFonts w:eastAsiaTheme="majorEastAsia"/>
                <w:sz w:val="24"/>
                <w:szCs w:val="24"/>
              </w:rPr>
            </w:pPr>
            <w:r w:rsidRPr="0004408F">
              <w:rPr>
                <w:rFonts w:eastAsiaTheme="majorEastAsia"/>
                <w:sz w:val="24"/>
                <w:szCs w:val="24"/>
              </w:rPr>
              <w:t>凌成容</w:t>
            </w:r>
          </w:p>
        </w:tc>
        <w:tc>
          <w:tcPr>
            <w:tcW w:w="1563" w:type="dxa"/>
            <w:vAlign w:val="center"/>
          </w:tcPr>
          <w:p w14:paraId="56DAA092" w14:textId="77777777" w:rsidR="00C63F1F" w:rsidRPr="0004408F" w:rsidRDefault="00C63F1F" w:rsidP="00040B9E">
            <w:pPr>
              <w:jc w:val="center"/>
              <w:rPr>
                <w:rFonts w:eastAsiaTheme="majorEastAsia"/>
                <w:sz w:val="24"/>
                <w:szCs w:val="24"/>
              </w:rPr>
            </w:pPr>
            <w:r w:rsidRPr="0004408F">
              <w:rPr>
                <w:rFonts w:eastAsiaTheme="majorEastAsia"/>
                <w:sz w:val="24"/>
                <w:szCs w:val="24"/>
              </w:rPr>
              <w:t>凌成容、陶莲德、王欣、吴运莲、柴勇、张岚</w:t>
            </w:r>
          </w:p>
        </w:tc>
        <w:tc>
          <w:tcPr>
            <w:tcW w:w="799" w:type="dxa"/>
            <w:vAlign w:val="center"/>
          </w:tcPr>
          <w:p w14:paraId="1C4EED03" w14:textId="77777777" w:rsidR="00C63F1F" w:rsidRPr="0004408F" w:rsidRDefault="00C63F1F" w:rsidP="00040B9E">
            <w:pPr>
              <w:jc w:val="center"/>
              <w:rPr>
                <w:rFonts w:eastAsiaTheme="majorEastAsia"/>
                <w:sz w:val="24"/>
                <w:szCs w:val="24"/>
              </w:rPr>
            </w:pPr>
            <w:r w:rsidRPr="0004408F">
              <w:rPr>
                <w:rFonts w:eastAsiaTheme="majorEastAsia"/>
                <w:sz w:val="24"/>
                <w:szCs w:val="24"/>
              </w:rPr>
              <w:t>0</w:t>
            </w:r>
          </w:p>
        </w:tc>
        <w:tc>
          <w:tcPr>
            <w:tcW w:w="778" w:type="dxa"/>
            <w:gridSpan w:val="2"/>
            <w:vAlign w:val="center"/>
          </w:tcPr>
          <w:p w14:paraId="1AE75C1E" w14:textId="77777777" w:rsidR="00C63F1F" w:rsidRPr="0004408F" w:rsidRDefault="00C63F1F" w:rsidP="00040B9E">
            <w:pPr>
              <w:jc w:val="center"/>
              <w:rPr>
                <w:rFonts w:eastAsiaTheme="majorEastAsia"/>
                <w:sz w:val="24"/>
                <w:szCs w:val="24"/>
              </w:rPr>
            </w:pPr>
            <w:r w:rsidRPr="0004408F">
              <w:rPr>
                <w:rFonts w:eastAsiaTheme="majorEastAsia"/>
                <w:sz w:val="24"/>
                <w:szCs w:val="24"/>
              </w:rPr>
              <w:t>PubMed</w:t>
            </w:r>
          </w:p>
        </w:tc>
        <w:tc>
          <w:tcPr>
            <w:tcW w:w="799" w:type="dxa"/>
            <w:vAlign w:val="center"/>
          </w:tcPr>
          <w:p w14:paraId="38C59E13" w14:textId="77777777" w:rsidR="00C63F1F" w:rsidRPr="0004408F" w:rsidRDefault="00C63F1F" w:rsidP="00040B9E">
            <w:pPr>
              <w:jc w:val="center"/>
              <w:rPr>
                <w:rFonts w:eastAsiaTheme="majorEastAsia"/>
                <w:sz w:val="24"/>
                <w:szCs w:val="24"/>
              </w:rPr>
            </w:pPr>
            <w:r w:rsidRPr="0004408F">
              <w:rPr>
                <w:rFonts w:eastAsiaTheme="majorEastAsia"/>
                <w:sz w:val="24"/>
                <w:szCs w:val="24"/>
              </w:rPr>
              <w:t>否</w:t>
            </w:r>
          </w:p>
        </w:tc>
      </w:tr>
      <w:tr w:rsidR="00C63F1F" w:rsidRPr="0004408F" w14:paraId="19B51684" w14:textId="77777777" w:rsidTr="00EB12FD">
        <w:trPr>
          <w:trHeight w:val="1985"/>
          <w:jc w:val="center"/>
        </w:trPr>
        <w:tc>
          <w:tcPr>
            <w:tcW w:w="3362" w:type="dxa"/>
            <w:vAlign w:val="center"/>
          </w:tcPr>
          <w:p w14:paraId="51B312AA" w14:textId="47F8E64E" w:rsidR="00C63F1F" w:rsidRPr="0004408F" w:rsidRDefault="00C63F1F" w:rsidP="00040B9E">
            <w:pPr>
              <w:jc w:val="center"/>
              <w:rPr>
                <w:rFonts w:eastAsiaTheme="majorEastAsia"/>
                <w:sz w:val="24"/>
                <w:szCs w:val="24"/>
              </w:rPr>
            </w:pPr>
            <w:r w:rsidRPr="0004408F">
              <w:rPr>
                <w:rFonts w:eastAsiaTheme="majorEastAsia"/>
                <w:sz w:val="24"/>
                <w:szCs w:val="24"/>
              </w:rPr>
              <w:t xml:space="preserve">The effects of case management for breast cancer </w:t>
            </w:r>
            <w:proofErr w:type="spellStart"/>
            <w:r w:rsidRPr="0004408F">
              <w:rPr>
                <w:rFonts w:eastAsiaTheme="majorEastAsia"/>
                <w:sz w:val="24"/>
                <w:szCs w:val="24"/>
              </w:rPr>
              <w:t>patients:A</w:t>
            </w:r>
            <w:proofErr w:type="spellEnd"/>
            <w:r w:rsidRPr="0004408F">
              <w:rPr>
                <w:rFonts w:eastAsiaTheme="majorEastAsia"/>
                <w:sz w:val="24"/>
                <w:szCs w:val="24"/>
              </w:rPr>
              <w:t xml:space="preserve"> protocol for</w:t>
            </w:r>
            <w:r w:rsidR="00EB12FD" w:rsidRPr="0004408F">
              <w:rPr>
                <w:rFonts w:eastAsiaTheme="majorEastAsia"/>
                <w:sz w:val="24"/>
                <w:szCs w:val="24"/>
              </w:rPr>
              <w:t xml:space="preserve"> </w:t>
            </w:r>
            <w:r w:rsidRPr="0004408F">
              <w:rPr>
                <w:rFonts w:eastAsiaTheme="majorEastAsia"/>
                <w:sz w:val="24"/>
                <w:szCs w:val="24"/>
              </w:rPr>
              <w:t xml:space="preserve">Systematic review and </w:t>
            </w:r>
            <w:proofErr w:type="spellStart"/>
            <w:r w:rsidRPr="0004408F">
              <w:rPr>
                <w:rFonts w:eastAsiaTheme="majorEastAsia"/>
                <w:sz w:val="24"/>
                <w:szCs w:val="24"/>
              </w:rPr>
              <w:t>meta</w:t>
            </w:r>
            <w:r w:rsidRPr="0004408F">
              <w:rPr>
                <w:rFonts w:eastAsiaTheme="majorEastAsia"/>
                <w:sz w:val="24"/>
                <w:szCs w:val="24"/>
              </w:rPr>
              <w:t>analysis</w:t>
            </w:r>
            <w:proofErr w:type="spellEnd"/>
            <w:r w:rsidRPr="0004408F">
              <w:rPr>
                <w:rFonts w:eastAsiaTheme="majorEastAsia"/>
                <w:sz w:val="24"/>
                <w:szCs w:val="24"/>
              </w:rPr>
              <w:t xml:space="preserve"> /Medicine / </w:t>
            </w:r>
            <w:r w:rsidRPr="0004408F">
              <w:rPr>
                <w:rFonts w:eastAsiaTheme="majorEastAsia"/>
                <w:sz w:val="24"/>
                <w:szCs w:val="24"/>
              </w:rPr>
              <w:t>柴勇，李莉，吴运莲，王涛，贾钰铭，林晓莉，陈曦，钟慧，</w:t>
            </w:r>
          </w:p>
          <w:p w14:paraId="5DDFDD98" w14:textId="77777777" w:rsidR="00C63F1F" w:rsidRPr="0004408F" w:rsidRDefault="00C63F1F" w:rsidP="00040B9E">
            <w:pPr>
              <w:jc w:val="center"/>
              <w:rPr>
                <w:rFonts w:eastAsiaTheme="majorEastAsia"/>
                <w:sz w:val="24"/>
                <w:szCs w:val="24"/>
              </w:rPr>
            </w:pPr>
            <w:r w:rsidRPr="0004408F">
              <w:rPr>
                <w:rFonts w:eastAsiaTheme="majorEastAsia"/>
                <w:sz w:val="24"/>
                <w:szCs w:val="24"/>
              </w:rPr>
              <w:t>刘丽霞，陶莲德</w:t>
            </w:r>
          </w:p>
        </w:tc>
        <w:tc>
          <w:tcPr>
            <w:tcW w:w="808" w:type="dxa"/>
            <w:vAlign w:val="center"/>
          </w:tcPr>
          <w:p w14:paraId="70450840" w14:textId="77777777" w:rsidR="00C63F1F" w:rsidRPr="0004408F" w:rsidRDefault="00C63F1F" w:rsidP="00040B9E">
            <w:pPr>
              <w:jc w:val="center"/>
              <w:rPr>
                <w:rFonts w:eastAsiaTheme="majorEastAsia"/>
                <w:sz w:val="24"/>
                <w:szCs w:val="24"/>
              </w:rPr>
            </w:pPr>
            <w:r w:rsidRPr="0004408F">
              <w:rPr>
                <w:rFonts w:eastAsiaTheme="majorEastAsia"/>
                <w:sz w:val="24"/>
                <w:szCs w:val="24"/>
              </w:rPr>
              <w:t>2022</w:t>
            </w:r>
            <w:r w:rsidRPr="0004408F">
              <w:rPr>
                <w:rFonts w:eastAsiaTheme="majorEastAsia"/>
                <w:sz w:val="24"/>
                <w:szCs w:val="24"/>
              </w:rPr>
              <w:t>第</w:t>
            </w:r>
            <w:r w:rsidRPr="0004408F">
              <w:rPr>
                <w:rFonts w:eastAsiaTheme="majorEastAsia"/>
                <w:sz w:val="24"/>
                <w:szCs w:val="24"/>
              </w:rPr>
              <w:t>101</w:t>
            </w:r>
            <w:r w:rsidRPr="0004408F">
              <w:rPr>
                <w:rFonts w:eastAsiaTheme="majorEastAsia"/>
                <w:sz w:val="24"/>
                <w:szCs w:val="24"/>
              </w:rPr>
              <w:t>卷</w:t>
            </w:r>
            <w:r w:rsidRPr="0004408F">
              <w:rPr>
                <w:rFonts w:eastAsiaTheme="majorEastAsia"/>
                <w:sz w:val="24"/>
                <w:szCs w:val="24"/>
              </w:rPr>
              <w:t>9</w:t>
            </w:r>
          </w:p>
          <w:p w14:paraId="235A7F01" w14:textId="77777777" w:rsidR="00C63F1F" w:rsidRPr="0004408F" w:rsidRDefault="00C63F1F" w:rsidP="00040B9E">
            <w:pPr>
              <w:jc w:val="center"/>
              <w:rPr>
                <w:rFonts w:eastAsiaTheme="majorEastAsia"/>
                <w:sz w:val="24"/>
                <w:szCs w:val="24"/>
              </w:rPr>
            </w:pPr>
            <w:r w:rsidRPr="0004408F">
              <w:rPr>
                <w:rFonts w:eastAsiaTheme="majorEastAsia"/>
                <w:sz w:val="24"/>
                <w:szCs w:val="24"/>
              </w:rPr>
              <w:t>页</w:t>
            </w:r>
          </w:p>
        </w:tc>
        <w:tc>
          <w:tcPr>
            <w:tcW w:w="791" w:type="dxa"/>
            <w:vAlign w:val="center"/>
          </w:tcPr>
          <w:p w14:paraId="61C717A9" w14:textId="77777777" w:rsidR="00C63F1F" w:rsidRPr="0004408F" w:rsidRDefault="00C63F1F" w:rsidP="00040B9E">
            <w:pPr>
              <w:jc w:val="center"/>
              <w:rPr>
                <w:rFonts w:eastAsiaTheme="majorEastAsia"/>
                <w:sz w:val="24"/>
                <w:szCs w:val="24"/>
              </w:rPr>
            </w:pPr>
            <w:r w:rsidRPr="0004408F">
              <w:rPr>
                <w:rFonts w:eastAsiaTheme="majorEastAsia"/>
                <w:sz w:val="24"/>
                <w:szCs w:val="24"/>
              </w:rPr>
              <w:t>2022-03-04</w:t>
            </w:r>
          </w:p>
        </w:tc>
        <w:tc>
          <w:tcPr>
            <w:tcW w:w="656" w:type="dxa"/>
            <w:vAlign w:val="center"/>
          </w:tcPr>
          <w:p w14:paraId="2DE3A77B" w14:textId="77777777" w:rsidR="00C63F1F" w:rsidRPr="0004408F" w:rsidRDefault="00C63F1F" w:rsidP="00040B9E">
            <w:pPr>
              <w:jc w:val="center"/>
              <w:rPr>
                <w:rFonts w:eastAsiaTheme="majorEastAsia"/>
                <w:sz w:val="24"/>
                <w:szCs w:val="24"/>
              </w:rPr>
            </w:pPr>
            <w:r w:rsidRPr="0004408F">
              <w:rPr>
                <w:rFonts w:eastAsiaTheme="majorEastAsia"/>
                <w:sz w:val="24"/>
                <w:szCs w:val="24"/>
              </w:rPr>
              <w:t>陶莲德</w:t>
            </w:r>
          </w:p>
        </w:tc>
        <w:tc>
          <w:tcPr>
            <w:tcW w:w="705" w:type="dxa"/>
            <w:vAlign w:val="center"/>
          </w:tcPr>
          <w:p w14:paraId="119CE18B"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柴勇</w:t>
            </w:r>
          </w:p>
        </w:tc>
        <w:tc>
          <w:tcPr>
            <w:tcW w:w="1563" w:type="dxa"/>
            <w:vAlign w:val="center"/>
          </w:tcPr>
          <w:p w14:paraId="4A854C64" w14:textId="77777777" w:rsidR="00C63F1F" w:rsidRPr="0004408F" w:rsidRDefault="00C63F1F" w:rsidP="00040B9E">
            <w:pPr>
              <w:jc w:val="center"/>
              <w:rPr>
                <w:rFonts w:eastAsiaTheme="majorEastAsia"/>
                <w:sz w:val="24"/>
                <w:szCs w:val="24"/>
              </w:rPr>
            </w:pPr>
            <w:r w:rsidRPr="0004408F">
              <w:rPr>
                <w:rFonts w:eastAsiaTheme="majorEastAsia"/>
                <w:sz w:val="24"/>
                <w:szCs w:val="24"/>
              </w:rPr>
              <w:t>柴勇，李莉，吴运莲，王涛，贾钰铭，林晓莉，陈曦，钟慧，刘丽霞，陶莲德</w:t>
            </w:r>
          </w:p>
        </w:tc>
        <w:tc>
          <w:tcPr>
            <w:tcW w:w="847" w:type="dxa"/>
            <w:gridSpan w:val="2"/>
            <w:vAlign w:val="center"/>
          </w:tcPr>
          <w:p w14:paraId="76D06953" w14:textId="77777777" w:rsidR="00C63F1F" w:rsidRPr="0004408F" w:rsidRDefault="00C63F1F" w:rsidP="00040B9E">
            <w:pPr>
              <w:jc w:val="center"/>
              <w:rPr>
                <w:rFonts w:eastAsiaTheme="majorEastAsia"/>
                <w:sz w:val="24"/>
                <w:szCs w:val="24"/>
              </w:rPr>
            </w:pPr>
            <w:r w:rsidRPr="0004408F">
              <w:rPr>
                <w:rFonts w:eastAsiaTheme="majorEastAsia"/>
                <w:sz w:val="24"/>
                <w:szCs w:val="24"/>
              </w:rPr>
              <w:t>3</w:t>
            </w:r>
          </w:p>
        </w:tc>
        <w:tc>
          <w:tcPr>
            <w:tcW w:w="730" w:type="dxa"/>
            <w:vAlign w:val="center"/>
          </w:tcPr>
          <w:p w14:paraId="34657C8E" w14:textId="77777777" w:rsidR="00C63F1F" w:rsidRPr="0004408F" w:rsidRDefault="00C63F1F" w:rsidP="00040B9E">
            <w:pPr>
              <w:jc w:val="center"/>
              <w:rPr>
                <w:rFonts w:eastAsiaTheme="majorEastAsia"/>
                <w:sz w:val="24"/>
                <w:szCs w:val="24"/>
              </w:rPr>
            </w:pPr>
            <w:r w:rsidRPr="0004408F">
              <w:rPr>
                <w:rFonts w:eastAsiaTheme="majorEastAsia"/>
                <w:sz w:val="24"/>
                <w:szCs w:val="24"/>
              </w:rPr>
              <w:t>PubMed</w:t>
            </w:r>
          </w:p>
        </w:tc>
        <w:tc>
          <w:tcPr>
            <w:tcW w:w="799" w:type="dxa"/>
            <w:vAlign w:val="center"/>
          </w:tcPr>
          <w:p w14:paraId="3468208A" w14:textId="77777777" w:rsidR="00C63F1F" w:rsidRPr="0004408F" w:rsidRDefault="00C63F1F" w:rsidP="00040B9E">
            <w:pPr>
              <w:jc w:val="center"/>
              <w:rPr>
                <w:rFonts w:eastAsiaTheme="majorEastAsia"/>
                <w:sz w:val="24"/>
                <w:szCs w:val="24"/>
              </w:rPr>
            </w:pPr>
            <w:r w:rsidRPr="0004408F">
              <w:rPr>
                <w:rFonts w:eastAsiaTheme="majorEastAsia"/>
                <w:sz w:val="24"/>
                <w:szCs w:val="24"/>
              </w:rPr>
              <w:t>否</w:t>
            </w:r>
          </w:p>
        </w:tc>
      </w:tr>
      <w:tr w:rsidR="00C63F1F" w:rsidRPr="0004408F" w14:paraId="6CA67B05" w14:textId="77777777" w:rsidTr="00EB12FD">
        <w:trPr>
          <w:trHeight w:val="1985"/>
          <w:jc w:val="center"/>
        </w:trPr>
        <w:tc>
          <w:tcPr>
            <w:tcW w:w="3362" w:type="dxa"/>
            <w:vAlign w:val="center"/>
          </w:tcPr>
          <w:p w14:paraId="532D8B43" w14:textId="77777777" w:rsidR="00C63F1F" w:rsidRPr="0004408F" w:rsidRDefault="00C63F1F" w:rsidP="00040B9E">
            <w:pPr>
              <w:jc w:val="center"/>
              <w:rPr>
                <w:rFonts w:eastAsiaTheme="majorEastAsia"/>
                <w:sz w:val="24"/>
                <w:szCs w:val="24"/>
              </w:rPr>
            </w:pPr>
            <w:r w:rsidRPr="0004408F">
              <w:rPr>
                <w:rFonts w:eastAsiaTheme="majorEastAsia"/>
                <w:sz w:val="24"/>
                <w:szCs w:val="24"/>
              </w:rPr>
              <w:t>A Systematic Review of</w:t>
            </w:r>
          </w:p>
          <w:p w14:paraId="154463DB" w14:textId="77777777" w:rsidR="00C63F1F" w:rsidRPr="0004408F" w:rsidRDefault="00C63F1F" w:rsidP="00040B9E">
            <w:pPr>
              <w:jc w:val="center"/>
              <w:rPr>
                <w:rFonts w:eastAsiaTheme="majorEastAsia"/>
                <w:sz w:val="24"/>
                <w:szCs w:val="24"/>
              </w:rPr>
            </w:pPr>
            <w:r w:rsidRPr="0004408F">
              <w:rPr>
                <w:rFonts w:eastAsiaTheme="majorEastAsia"/>
                <w:sz w:val="24"/>
                <w:szCs w:val="24"/>
              </w:rPr>
              <w:t>Interventions for Demoralization in Patients with Chronic Diseases/ International Journal of</w:t>
            </w:r>
          </w:p>
          <w:p w14:paraId="7BB78C37" w14:textId="77777777" w:rsidR="00C63F1F" w:rsidRPr="0004408F" w:rsidRDefault="00C63F1F" w:rsidP="00040B9E">
            <w:pPr>
              <w:jc w:val="center"/>
              <w:rPr>
                <w:rFonts w:eastAsiaTheme="majorEastAsia"/>
                <w:sz w:val="24"/>
                <w:szCs w:val="24"/>
              </w:rPr>
            </w:pPr>
            <w:r w:rsidRPr="0004408F">
              <w:rPr>
                <w:rFonts w:eastAsiaTheme="majorEastAsia"/>
                <w:sz w:val="24"/>
                <w:szCs w:val="24"/>
              </w:rPr>
              <w:t xml:space="preserve">Behavioral Medicine / </w:t>
            </w:r>
            <w:r w:rsidRPr="0004408F">
              <w:rPr>
                <w:rFonts w:eastAsiaTheme="majorEastAsia"/>
                <w:sz w:val="24"/>
                <w:szCs w:val="24"/>
              </w:rPr>
              <w:t>董莉，</w:t>
            </w:r>
          </w:p>
          <w:p w14:paraId="4B8B1B02" w14:textId="77777777" w:rsidR="00C63F1F" w:rsidRPr="0004408F" w:rsidRDefault="00C63F1F" w:rsidP="00040B9E">
            <w:pPr>
              <w:jc w:val="center"/>
              <w:rPr>
                <w:rFonts w:eastAsiaTheme="majorEastAsia"/>
                <w:sz w:val="24"/>
                <w:szCs w:val="24"/>
              </w:rPr>
            </w:pPr>
            <w:r w:rsidRPr="0004408F">
              <w:rPr>
                <w:rFonts w:eastAsiaTheme="majorEastAsia"/>
                <w:sz w:val="24"/>
                <w:szCs w:val="24"/>
              </w:rPr>
              <w:t>李莉，吴运莲，赵晓玲，钟慧，陈曦，刘丽霞，程昌霞，欧阳茗秋，陶莲德</w:t>
            </w:r>
          </w:p>
        </w:tc>
        <w:tc>
          <w:tcPr>
            <w:tcW w:w="808" w:type="dxa"/>
            <w:vAlign w:val="center"/>
          </w:tcPr>
          <w:p w14:paraId="3297ED79" w14:textId="77777777" w:rsidR="00C63F1F" w:rsidRPr="0004408F" w:rsidRDefault="00C63F1F" w:rsidP="00040B9E">
            <w:pPr>
              <w:jc w:val="center"/>
              <w:rPr>
                <w:rFonts w:eastAsiaTheme="majorEastAsia"/>
                <w:sz w:val="24"/>
                <w:szCs w:val="24"/>
              </w:rPr>
            </w:pPr>
            <w:r w:rsidRPr="0004408F">
              <w:rPr>
                <w:rFonts w:eastAsiaTheme="majorEastAsia"/>
                <w:sz w:val="24"/>
                <w:szCs w:val="24"/>
              </w:rPr>
              <w:t>2024</w:t>
            </w:r>
            <w:r w:rsidRPr="0004408F">
              <w:rPr>
                <w:rFonts w:eastAsiaTheme="majorEastAsia"/>
                <w:sz w:val="24"/>
                <w:szCs w:val="24"/>
              </w:rPr>
              <w:t>年</w:t>
            </w:r>
            <w:r w:rsidRPr="0004408F">
              <w:rPr>
                <w:rFonts w:eastAsiaTheme="majorEastAsia"/>
                <w:sz w:val="24"/>
                <w:szCs w:val="24"/>
              </w:rPr>
              <w:t>1</w:t>
            </w:r>
            <w:r w:rsidRPr="0004408F">
              <w:rPr>
                <w:rFonts w:eastAsiaTheme="majorEastAsia"/>
                <w:sz w:val="24"/>
                <w:szCs w:val="24"/>
              </w:rPr>
              <w:t>卷</w:t>
            </w:r>
            <w:r w:rsidRPr="0004408F">
              <w:rPr>
                <w:rFonts w:eastAsiaTheme="majorEastAsia"/>
                <w:sz w:val="24"/>
                <w:szCs w:val="24"/>
              </w:rPr>
              <w:t>10</w:t>
            </w:r>
          </w:p>
          <w:p w14:paraId="097E1B52" w14:textId="77777777" w:rsidR="00C63F1F" w:rsidRPr="0004408F" w:rsidRDefault="00C63F1F" w:rsidP="00040B9E">
            <w:pPr>
              <w:jc w:val="center"/>
              <w:rPr>
                <w:rFonts w:eastAsiaTheme="majorEastAsia"/>
                <w:sz w:val="24"/>
                <w:szCs w:val="24"/>
              </w:rPr>
            </w:pPr>
            <w:r w:rsidRPr="0004408F">
              <w:rPr>
                <w:rFonts w:eastAsiaTheme="majorEastAsia"/>
                <w:sz w:val="24"/>
                <w:szCs w:val="24"/>
              </w:rPr>
              <w:t>页</w:t>
            </w:r>
          </w:p>
        </w:tc>
        <w:tc>
          <w:tcPr>
            <w:tcW w:w="791" w:type="dxa"/>
            <w:vAlign w:val="center"/>
          </w:tcPr>
          <w:p w14:paraId="45EABC88" w14:textId="77777777" w:rsidR="00C63F1F" w:rsidRPr="0004408F" w:rsidRDefault="00C63F1F" w:rsidP="00040B9E">
            <w:pPr>
              <w:jc w:val="center"/>
              <w:rPr>
                <w:rFonts w:eastAsiaTheme="majorEastAsia"/>
                <w:sz w:val="24"/>
                <w:szCs w:val="24"/>
              </w:rPr>
            </w:pPr>
            <w:r w:rsidRPr="0004408F">
              <w:rPr>
                <w:rFonts w:eastAsiaTheme="majorEastAsia"/>
                <w:sz w:val="24"/>
                <w:szCs w:val="24"/>
              </w:rPr>
              <w:t>2024-05-05</w:t>
            </w:r>
          </w:p>
        </w:tc>
        <w:tc>
          <w:tcPr>
            <w:tcW w:w="656" w:type="dxa"/>
            <w:vAlign w:val="center"/>
          </w:tcPr>
          <w:p w14:paraId="594F7988" w14:textId="77777777" w:rsidR="00C63F1F" w:rsidRPr="0004408F" w:rsidRDefault="00C63F1F" w:rsidP="00040B9E">
            <w:pPr>
              <w:jc w:val="center"/>
              <w:rPr>
                <w:rFonts w:eastAsiaTheme="majorEastAsia"/>
                <w:sz w:val="24"/>
                <w:szCs w:val="24"/>
              </w:rPr>
            </w:pPr>
            <w:r w:rsidRPr="0004408F">
              <w:rPr>
                <w:rFonts w:eastAsiaTheme="majorEastAsia"/>
                <w:sz w:val="24"/>
                <w:szCs w:val="24"/>
              </w:rPr>
              <w:t>陶莲德</w:t>
            </w:r>
          </w:p>
        </w:tc>
        <w:tc>
          <w:tcPr>
            <w:tcW w:w="705" w:type="dxa"/>
            <w:vAlign w:val="center"/>
          </w:tcPr>
          <w:p w14:paraId="58F64539" w14:textId="77777777" w:rsidR="00C63F1F" w:rsidRPr="0004408F" w:rsidRDefault="00C63F1F" w:rsidP="00040B9E">
            <w:pPr>
              <w:widowControl/>
              <w:jc w:val="center"/>
              <w:rPr>
                <w:rFonts w:eastAsiaTheme="majorEastAsia"/>
                <w:sz w:val="24"/>
                <w:szCs w:val="24"/>
              </w:rPr>
            </w:pPr>
            <w:r w:rsidRPr="0004408F">
              <w:rPr>
                <w:rFonts w:eastAsiaTheme="majorEastAsia"/>
                <w:sz w:val="24"/>
                <w:szCs w:val="24"/>
              </w:rPr>
              <w:t>董莉</w:t>
            </w:r>
          </w:p>
        </w:tc>
        <w:tc>
          <w:tcPr>
            <w:tcW w:w="1563" w:type="dxa"/>
            <w:vAlign w:val="center"/>
          </w:tcPr>
          <w:p w14:paraId="7ACA8E58" w14:textId="1EB80925" w:rsidR="00C63F1F" w:rsidRPr="0004408F" w:rsidRDefault="00C63F1F" w:rsidP="00040B9E">
            <w:pPr>
              <w:jc w:val="center"/>
              <w:rPr>
                <w:rFonts w:eastAsiaTheme="majorEastAsia"/>
                <w:sz w:val="24"/>
                <w:szCs w:val="24"/>
              </w:rPr>
            </w:pPr>
            <w:r w:rsidRPr="0004408F">
              <w:rPr>
                <w:rFonts w:eastAsiaTheme="majorEastAsia"/>
                <w:sz w:val="24"/>
                <w:szCs w:val="24"/>
              </w:rPr>
              <w:t>董莉，李莉，吴运莲，赵晓，钟慧，陈曦，刘丽霞，程昌霞，欧阳茗秋，陶莲德</w:t>
            </w:r>
          </w:p>
        </w:tc>
        <w:tc>
          <w:tcPr>
            <w:tcW w:w="847" w:type="dxa"/>
            <w:gridSpan w:val="2"/>
            <w:vAlign w:val="center"/>
          </w:tcPr>
          <w:p w14:paraId="47C3C2B9" w14:textId="77777777" w:rsidR="00C63F1F" w:rsidRPr="0004408F" w:rsidRDefault="00C63F1F" w:rsidP="00040B9E">
            <w:pPr>
              <w:jc w:val="center"/>
              <w:rPr>
                <w:rFonts w:eastAsiaTheme="majorEastAsia"/>
                <w:sz w:val="24"/>
                <w:szCs w:val="24"/>
              </w:rPr>
            </w:pPr>
            <w:r w:rsidRPr="0004408F">
              <w:rPr>
                <w:rFonts w:eastAsiaTheme="majorEastAsia"/>
                <w:sz w:val="24"/>
                <w:szCs w:val="24"/>
              </w:rPr>
              <w:t>1</w:t>
            </w:r>
          </w:p>
        </w:tc>
        <w:tc>
          <w:tcPr>
            <w:tcW w:w="730" w:type="dxa"/>
            <w:vAlign w:val="center"/>
          </w:tcPr>
          <w:p w14:paraId="3C121DAE" w14:textId="77777777" w:rsidR="00C63F1F" w:rsidRPr="0004408F" w:rsidRDefault="00C63F1F" w:rsidP="00040B9E">
            <w:pPr>
              <w:jc w:val="center"/>
              <w:rPr>
                <w:rFonts w:eastAsiaTheme="majorEastAsia"/>
                <w:sz w:val="24"/>
                <w:szCs w:val="24"/>
              </w:rPr>
            </w:pPr>
            <w:r w:rsidRPr="0004408F">
              <w:rPr>
                <w:rFonts w:eastAsiaTheme="majorEastAsia"/>
                <w:sz w:val="24"/>
                <w:szCs w:val="24"/>
              </w:rPr>
              <w:t>PubMed</w:t>
            </w:r>
          </w:p>
        </w:tc>
        <w:tc>
          <w:tcPr>
            <w:tcW w:w="799" w:type="dxa"/>
            <w:vAlign w:val="center"/>
          </w:tcPr>
          <w:p w14:paraId="1E097A53" w14:textId="77777777" w:rsidR="00C63F1F" w:rsidRPr="0004408F" w:rsidRDefault="00C63F1F" w:rsidP="00040B9E">
            <w:pPr>
              <w:jc w:val="center"/>
              <w:rPr>
                <w:rFonts w:eastAsiaTheme="majorEastAsia"/>
                <w:sz w:val="24"/>
                <w:szCs w:val="24"/>
              </w:rPr>
            </w:pPr>
            <w:r w:rsidRPr="0004408F">
              <w:rPr>
                <w:rFonts w:eastAsiaTheme="majorEastAsia"/>
                <w:sz w:val="24"/>
                <w:szCs w:val="24"/>
              </w:rPr>
              <w:t>否</w:t>
            </w:r>
          </w:p>
        </w:tc>
      </w:tr>
    </w:tbl>
    <w:p w14:paraId="6A229084" w14:textId="49FF88FA" w:rsidR="00C2343D" w:rsidRPr="0004408F" w:rsidRDefault="00C2343D" w:rsidP="00D73FB5">
      <w:pPr>
        <w:pStyle w:val="3"/>
      </w:pPr>
      <w:r w:rsidRPr="0004408F">
        <w:t>（六）主要完成人</w:t>
      </w:r>
    </w:p>
    <w:p w14:paraId="2EB2CD6B" w14:textId="32F8D70B" w:rsidR="00C63F1F" w:rsidRPr="0004408F" w:rsidRDefault="00C63F1F" w:rsidP="00C63F1F">
      <w:pPr>
        <w:pStyle w:val="BodyTextIndent2"/>
        <w:ind w:firstLineChars="0" w:firstLine="0"/>
        <w:rPr>
          <w:rFonts w:eastAsiaTheme="majorEastAsia"/>
          <w:sz w:val="32"/>
          <w:szCs w:val="32"/>
        </w:rPr>
      </w:pPr>
      <w:r w:rsidRPr="0004408F">
        <w:rPr>
          <w:rFonts w:eastAsiaTheme="majorEastAsia"/>
          <w:sz w:val="32"/>
          <w:szCs w:val="32"/>
        </w:rPr>
        <w:t>陶莲德、陈春梦、张源、喻海涛、凌成容、钟晓霞、余钰、陶宗蓉、杨晓萍</w:t>
      </w:r>
    </w:p>
    <w:p w14:paraId="4B0EF863" w14:textId="77777777" w:rsidR="00C2343D" w:rsidRPr="0004408F" w:rsidRDefault="00C2343D" w:rsidP="00D73FB5">
      <w:pPr>
        <w:pStyle w:val="3"/>
      </w:pPr>
      <w:r w:rsidRPr="0004408F">
        <w:t>（七）完成单位</w:t>
      </w:r>
    </w:p>
    <w:p w14:paraId="6D28705E" w14:textId="4BD5288D" w:rsidR="00A9109C" w:rsidRPr="0004408F" w:rsidRDefault="00C63F1F" w:rsidP="008759B7">
      <w:pPr>
        <w:pStyle w:val="BodyTextIndent2"/>
        <w:ind w:firstLineChars="0" w:firstLine="0"/>
        <w:rPr>
          <w:rFonts w:eastAsiaTheme="majorEastAsia"/>
          <w:sz w:val="32"/>
          <w:szCs w:val="32"/>
        </w:rPr>
      </w:pPr>
      <w:r w:rsidRPr="0004408F">
        <w:rPr>
          <w:rFonts w:eastAsiaTheme="majorEastAsia"/>
          <w:sz w:val="32"/>
          <w:szCs w:val="32"/>
        </w:rPr>
        <w:t>宜宾市第二人民医院</w:t>
      </w:r>
    </w:p>
    <w:p w14:paraId="4E856D01" w14:textId="77777777" w:rsidR="00EB12FD" w:rsidRPr="0004408F" w:rsidRDefault="00EB12FD" w:rsidP="00EB12FD">
      <w:pPr>
        <w:pStyle w:val="2"/>
        <w:rPr>
          <w:rFonts w:ascii="Times New Roman" w:hAnsi="Times New Roman" w:cs="Times New Roman"/>
        </w:rPr>
      </w:pPr>
      <w:r w:rsidRPr="0004408F">
        <w:rPr>
          <w:rFonts w:ascii="Times New Roman" w:hAnsi="Times New Roman" w:cs="Times New Roman"/>
        </w:rPr>
        <w:lastRenderedPageBreak/>
        <w:t>新能源汽车低温智能电池管理关键技术研究与应用</w:t>
      </w:r>
    </w:p>
    <w:p w14:paraId="6FB39514" w14:textId="77777777" w:rsidR="00EB12FD" w:rsidRPr="0004408F" w:rsidRDefault="00EB12FD" w:rsidP="00EB12FD">
      <w:pPr>
        <w:pStyle w:val="3"/>
      </w:pPr>
      <w:r w:rsidRPr="0004408F">
        <w:t>（一）项目名称</w:t>
      </w:r>
    </w:p>
    <w:p w14:paraId="576B18AD"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新能源汽车低温智能电池管理关键技术研究与应用</w:t>
      </w:r>
    </w:p>
    <w:p w14:paraId="429E7ACA" w14:textId="77777777" w:rsidR="00EB12FD" w:rsidRPr="0004408F" w:rsidRDefault="00EB12FD" w:rsidP="00EB12FD">
      <w:pPr>
        <w:pStyle w:val="3"/>
      </w:pPr>
      <w:r w:rsidRPr="0004408F">
        <w:t>（二）提名单位意见</w:t>
      </w:r>
    </w:p>
    <w:p w14:paraId="54D97E55"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该项目由四川新能源汽车创新中心（欧阳明高院士工作站）与清华大学、西华大学、宜宾</w:t>
      </w:r>
      <w:proofErr w:type="gramStart"/>
      <w:r w:rsidRPr="0004408F">
        <w:rPr>
          <w:rFonts w:eastAsiaTheme="majorEastAsia"/>
          <w:sz w:val="32"/>
          <w:szCs w:val="32"/>
        </w:rPr>
        <w:t>凯翼汽车</w:t>
      </w:r>
      <w:proofErr w:type="gramEnd"/>
      <w:r w:rsidRPr="0004408F">
        <w:rPr>
          <w:rFonts w:eastAsiaTheme="majorEastAsia"/>
          <w:sz w:val="32"/>
          <w:szCs w:val="32"/>
        </w:rPr>
        <w:t>有限公司、上汽通用五菱汽车股份有限公司联合攻关，开发了一系列新能源汽车低温智能电池管理关键技术，实现新能源汽车在低温环境下的高效运行，并在新能源汽车整车企业上规模化应用。</w:t>
      </w:r>
    </w:p>
    <w:p w14:paraId="36D072BF"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该项目基于国家</w:t>
      </w:r>
      <w:r w:rsidRPr="0004408F">
        <w:rPr>
          <w:rFonts w:eastAsiaTheme="majorEastAsia"/>
          <w:sz w:val="32"/>
          <w:szCs w:val="32"/>
        </w:rPr>
        <w:t>“</w:t>
      </w:r>
      <w:r w:rsidRPr="0004408F">
        <w:rPr>
          <w:rFonts w:eastAsiaTheme="majorEastAsia"/>
          <w:sz w:val="32"/>
          <w:szCs w:val="32"/>
        </w:rPr>
        <w:t>双碳</w:t>
      </w:r>
      <w:r w:rsidRPr="0004408F">
        <w:rPr>
          <w:rFonts w:eastAsiaTheme="majorEastAsia"/>
          <w:sz w:val="32"/>
          <w:szCs w:val="32"/>
        </w:rPr>
        <w:t>”</w:t>
      </w:r>
      <w:r w:rsidRPr="0004408F">
        <w:rPr>
          <w:rFonts w:eastAsiaTheme="majorEastAsia"/>
          <w:sz w:val="32"/>
          <w:szCs w:val="32"/>
        </w:rPr>
        <w:t>战略和四川省</w:t>
      </w:r>
      <w:proofErr w:type="gramStart"/>
      <w:r w:rsidRPr="0004408F">
        <w:rPr>
          <w:rFonts w:eastAsiaTheme="majorEastAsia"/>
          <w:sz w:val="32"/>
          <w:szCs w:val="32"/>
        </w:rPr>
        <w:t>新能源汽年发展</w:t>
      </w:r>
      <w:proofErr w:type="gramEnd"/>
      <w:r w:rsidRPr="0004408F">
        <w:rPr>
          <w:rFonts w:eastAsiaTheme="majorEastAsia"/>
          <w:sz w:val="32"/>
          <w:szCs w:val="32"/>
        </w:rPr>
        <w:t>规划，聚焦低温环境下电池管理系统的关键技术，攻克了充电速度慢、</w:t>
      </w:r>
      <w:r w:rsidRPr="0004408F">
        <w:rPr>
          <w:rFonts w:eastAsiaTheme="majorEastAsia"/>
          <w:sz w:val="32"/>
          <w:szCs w:val="32"/>
        </w:rPr>
        <w:t>"</w:t>
      </w:r>
      <w:r w:rsidRPr="0004408F">
        <w:rPr>
          <w:rFonts w:eastAsiaTheme="majorEastAsia"/>
          <w:sz w:val="32"/>
          <w:szCs w:val="32"/>
        </w:rPr>
        <w:t>产热</w:t>
      </w:r>
      <w:proofErr w:type="gramStart"/>
      <w:r w:rsidRPr="0004408F">
        <w:rPr>
          <w:rFonts w:eastAsiaTheme="majorEastAsia"/>
          <w:sz w:val="32"/>
          <w:szCs w:val="32"/>
        </w:rPr>
        <w:t>一</w:t>
      </w:r>
      <w:proofErr w:type="gramEnd"/>
      <w:r w:rsidRPr="0004408F">
        <w:rPr>
          <w:rFonts w:eastAsiaTheme="majorEastAsia"/>
          <w:sz w:val="32"/>
          <w:szCs w:val="32"/>
        </w:rPr>
        <w:t>耗电</w:t>
      </w:r>
      <w:r w:rsidRPr="0004408F">
        <w:rPr>
          <w:rFonts w:eastAsiaTheme="majorEastAsia"/>
          <w:sz w:val="32"/>
          <w:szCs w:val="32"/>
        </w:rPr>
        <w:t>"</w:t>
      </w:r>
      <w:r w:rsidRPr="0004408F">
        <w:rPr>
          <w:rFonts w:eastAsiaTheme="majorEastAsia"/>
          <w:sz w:val="32"/>
          <w:szCs w:val="32"/>
        </w:rPr>
        <w:t>耦合调控、精确电池健康状态评估等难题，其主要技术特点和创新如下：</w:t>
      </w:r>
    </w:p>
    <w:p w14:paraId="75CEEA7E"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1.</w:t>
      </w:r>
      <w:r w:rsidRPr="0004408F">
        <w:rPr>
          <w:rFonts w:eastAsiaTheme="majorEastAsia"/>
          <w:sz w:val="32"/>
          <w:szCs w:val="32"/>
        </w:rPr>
        <w:t>针对新能源汽车低温</w:t>
      </w:r>
      <w:proofErr w:type="gramStart"/>
      <w:r w:rsidRPr="0004408F">
        <w:rPr>
          <w:rFonts w:eastAsiaTheme="majorEastAsia"/>
          <w:sz w:val="32"/>
          <w:szCs w:val="32"/>
        </w:rPr>
        <w:t>环境下析锂</w:t>
      </w:r>
      <w:proofErr w:type="gramEnd"/>
      <w:r w:rsidRPr="0004408F">
        <w:rPr>
          <w:rFonts w:eastAsiaTheme="majorEastAsia"/>
          <w:sz w:val="32"/>
          <w:szCs w:val="32"/>
        </w:rPr>
        <w:t>效应造成充电难的关键技术问题，研发了电池在线析锂检测技术，基于析锂的安全边界的准确表征开发了</w:t>
      </w:r>
      <w:r w:rsidRPr="0004408F">
        <w:rPr>
          <w:rFonts w:eastAsiaTheme="majorEastAsia"/>
          <w:sz w:val="32"/>
          <w:szCs w:val="32"/>
        </w:rPr>
        <w:t>MAP</w:t>
      </w:r>
      <w:r w:rsidRPr="0004408F">
        <w:rPr>
          <w:rFonts w:eastAsiaTheme="majorEastAsia"/>
          <w:sz w:val="32"/>
          <w:szCs w:val="32"/>
        </w:rPr>
        <w:t>图标定方法和高安全快充策略。在</w:t>
      </w:r>
      <w:r w:rsidRPr="0004408F">
        <w:rPr>
          <w:rFonts w:eastAsiaTheme="majorEastAsia"/>
          <w:sz w:val="32"/>
          <w:szCs w:val="32"/>
        </w:rPr>
        <w:t>-20℃</w:t>
      </w:r>
      <w:r w:rsidRPr="0004408F">
        <w:rPr>
          <w:rFonts w:eastAsiaTheme="majorEastAsia"/>
          <w:sz w:val="32"/>
          <w:szCs w:val="32"/>
        </w:rPr>
        <w:t>环境下实现了新能源汽车最高峰值</w:t>
      </w:r>
      <w:r w:rsidRPr="0004408F">
        <w:rPr>
          <w:rFonts w:eastAsiaTheme="majorEastAsia"/>
          <w:sz w:val="32"/>
          <w:szCs w:val="32"/>
        </w:rPr>
        <w:t>350kW</w:t>
      </w:r>
      <w:r w:rsidRPr="0004408F">
        <w:rPr>
          <w:rFonts w:eastAsiaTheme="majorEastAsia"/>
          <w:sz w:val="32"/>
          <w:szCs w:val="32"/>
        </w:rPr>
        <w:t>充电</w:t>
      </w:r>
      <w:r w:rsidRPr="0004408F">
        <w:rPr>
          <w:rFonts w:eastAsiaTheme="majorEastAsia"/>
          <w:sz w:val="32"/>
          <w:szCs w:val="32"/>
        </w:rPr>
        <w:t>5min</w:t>
      </w:r>
      <w:r w:rsidRPr="0004408F">
        <w:rPr>
          <w:rFonts w:eastAsiaTheme="majorEastAsia"/>
          <w:sz w:val="32"/>
          <w:szCs w:val="32"/>
        </w:rPr>
        <w:t>，续驶里程超过</w:t>
      </w:r>
      <w:r w:rsidRPr="0004408F">
        <w:rPr>
          <w:rFonts w:eastAsiaTheme="majorEastAsia"/>
          <w:sz w:val="32"/>
          <w:szCs w:val="32"/>
        </w:rPr>
        <w:t>150km</w:t>
      </w:r>
      <w:r w:rsidRPr="0004408F">
        <w:rPr>
          <w:rFonts w:eastAsiaTheme="majorEastAsia"/>
          <w:sz w:val="32"/>
          <w:szCs w:val="32"/>
        </w:rPr>
        <w:t>，保障充电过程中电池安全。</w:t>
      </w:r>
    </w:p>
    <w:p w14:paraId="1E06CD33"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2.</w:t>
      </w:r>
      <w:r w:rsidRPr="0004408F">
        <w:rPr>
          <w:rFonts w:eastAsiaTheme="majorEastAsia"/>
          <w:sz w:val="32"/>
          <w:szCs w:val="32"/>
        </w:rPr>
        <w:t>针对新能源汽车低温环境下续驶里程衰减较大，业界普通采用电池放电加热提高里程的策略带来的</w:t>
      </w:r>
      <w:r w:rsidRPr="0004408F">
        <w:rPr>
          <w:rFonts w:eastAsiaTheme="majorEastAsia"/>
          <w:sz w:val="32"/>
          <w:szCs w:val="32"/>
        </w:rPr>
        <w:t>“</w:t>
      </w:r>
      <w:r w:rsidRPr="0004408F">
        <w:rPr>
          <w:rFonts w:eastAsiaTheme="majorEastAsia"/>
          <w:sz w:val="32"/>
          <w:szCs w:val="32"/>
        </w:rPr>
        <w:t>产热一耗电</w:t>
      </w:r>
      <w:r w:rsidRPr="0004408F">
        <w:rPr>
          <w:rFonts w:eastAsiaTheme="majorEastAsia"/>
          <w:sz w:val="32"/>
          <w:szCs w:val="32"/>
        </w:rPr>
        <w:t>”</w:t>
      </w:r>
      <w:r w:rsidRPr="0004408F">
        <w:rPr>
          <w:rFonts w:eastAsiaTheme="majorEastAsia"/>
          <w:sz w:val="32"/>
          <w:szCs w:val="32"/>
        </w:rPr>
        <w:t>矛盾的关键技术难题，本项目开发了电池加热模型参数优化算法，厘清了</w:t>
      </w:r>
      <w:r w:rsidRPr="0004408F">
        <w:rPr>
          <w:rFonts w:eastAsiaTheme="majorEastAsia"/>
          <w:sz w:val="32"/>
          <w:szCs w:val="32"/>
        </w:rPr>
        <w:lastRenderedPageBreak/>
        <w:t>整车工况能量传递、电池实时电量和放电行为三者耦合关系，探明了放电加热边界条件。实现了低温条件下的续驶里程优化，在上汽通用</w:t>
      </w:r>
      <w:proofErr w:type="gramStart"/>
      <w:r w:rsidRPr="0004408F">
        <w:rPr>
          <w:rFonts w:eastAsiaTheme="majorEastAsia"/>
          <w:sz w:val="32"/>
          <w:szCs w:val="32"/>
        </w:rPr>
        <w:t>五菱宏光</w:t>
      </w:r>
      <w:proofErr w:type="gramEnd"/>
      <w:r w:rsidRPr="0004408F">
        <w:rPr>
          <w:rFonts w:eastAsiaTheme="majorEastAsia"/>
          <w:sz w:val="32"/>
          <w:szCs w:val="32"/>
        </w:rPr>
        <w:t>MINI EV2</w:t>
      </w:r>
      <w:r w:rsidRPr="0004408F">
        <w:rPr>
          <w:rFonts w:eastAsiaTheme="majorEastAsia"/>
          <w:sz w:val="32"/>
          <w:szCs w:val="32"/>
        </w:rPr>
        <w:t>车型应用中将低温续驶里程相较于行业平均水平提升了</w:t>
      </w:r>
      <w:r w:rsidRPr="0004408F">
        <w:rPr>
          <w:rFonts w:eastAsiaTheme="majorEastAsia"/>
          <w:sz w:val="32"/>
          <w:szCs w:val="32"/>
        </w:rPr>
        <w:t>12%</w:t>
      </w:r>
      <w:r w:rsidRPr="0004408F">
        <w:rPr>
          <w:rFonts w:eastAsiaTheme="majorEastAsia"/>
          <w:sz w:val="32"/>
          <w:szCs w:val="32"/>
        </w:rPr>
        <w:t>。</w:t>
      </w:r>
    </w:p>
    <w:p w14:paraId="05FAE6E3"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3.</w:t>
      </w:r>
      <w:r w:rsidRPr="0004408F">
        <w:rPr>
          <w:rFonts w:eastAsiaTheme="majorEastAsia"/>
          <w:sz w:val="32"/>
          <w:szCs w:val="32"/>
        </w:rPr>
        <w:t>针对新能源汽车长期低温工况健康状态评估难的技术瓶颈，首次开发了基于云端大数据的高精度</w:t>
      </w:r>
      <w:r w:rsidRPr="0004408F">
        <w:rPr>
          <w:rFonts w:eastAsiaTheme="majorEastAsia"/>
          <w:sz w:val="32"/>
          <w:szCs w:val="32"/>
        </w:rPr>
        <w:t>SOX</w:t>
      </w:r>
      <w:r w:rsidRPr="0004408F">
        <w:rPr>
          <w:rFonts w:eastAsiaTheme="majorEastAsia"/>
          <w:sz w:val="32"/>
          <w:szCs w:val="32"/>
        </w:rPr>
        <w:t>综合评估技术与基于内短路和不一致性的安全所警技术。构建</w:t>
      </w:r>
      <w:proofErr w:type="gramStart"/>
      <w:r w:rsidRPr="0004408F">
        <w:rPr>
          <w:rFonts w:eastAsiaTheme="majorEastAsia"/>
          <w:sz w:val="32"/>
          <w:szCs w:val="32"/>
        </w:rPr>
        <w:t>了端云协同</w:t>
      </w:r>
      <w:proofErr w:type="gramEnd"/>
      <w:r w:rsidRPr="0004408F">
        <w:rPr>
          <w:rFonts w:eastAsiaTheme="majorEastAsia"/>
          <w:sz w:val="32"/>
          <w:szCs w:val="32"/>
        </w:rPr>
        <w:t>的电池管理架构，实现了</w:t>
      </w:r>
      <w:r w:rsidRPr="0004408F">
        <w:rPr>
          <w:rFonts w:eastAsiaTheme="majorEastAsia"/>
          <w:sz w:val="32"/>
          <w:szCs w:val="32"/>
        </w:rPr>
        <w:t>SOC</w:t>
      </w:r>
      <w:r w:rsidRPr="0004408F">
        <w:rPr>
          <w:rFonts w:eastAsiaTheme="majorEastAsia"/>
          <w:sz w:val="32"/>
          <w:szCs w:val="32"/>
        </w:rPr>
        <w:t>误差</w:t>
      </w:r>
      <w:r w:rsidRPr="0004408F">
        <w:rPr>
          <w:rFonts w:eastAsiaTheme="majorEastAsia"/>
          <w:sz w:val="32"/>
          <w:szCs w:val="32"/>
        </w:rPr>
        <w:t>≤2%</w:t>
      </w:r>
      <w:r w:rsidRPr="0004408F">
        <w:rPr>
          <w:rFonts w:eastAsiaTheme="majorEastAsia"/>
          <w:sz w:val="32"/>
          <w:szCs w:val="32"/>
        </w:rPr>
        <w:t>、</w:t>
      </w:r>
      <w:r w:rsidRPr="0004408F">
        <w:rPr>
          <w:rFonts w:eastAsiaTheme="majorEastAsia"/>
          <w:sz w:val="32"/>
          <w:szCs w:val="32"/>
        </w:rPr>
        <w:t>SOH</w:t>
      </w:r>
      <w:r w:rsidRPr="0004408F">
        <w:rPr>
          <w:rFonts w:eastAsiaTheme="majorEastAsia"/>
          <w:sz w:val="32"/>
          <w:szCs w:val="32"/>
        </w:rPr>
        <w:t>误差</w:t>
      </w:r>
      <w:r w:rsidRPr="0004408F">
        <w:rPr>
          <w:rFonts w:eastAsiaTheme="majorEastAsia"/>
          <w:sz w:val="32"/>
          <w:szCs w:val="32"/>
        </w:rPr>
        <w:t>≤3%</w:t>
      </w:r>
      <w:r w:rsidRPr="0004408F">
        <w:rPr>
          <w:rFonts w:eastAsiaTheme="majorEastAsia"/>
          <w:sz w:val="32"/>
          <w:szCs w:val="32"/>
        </w:rPr>
        <w:t>。</w:t>
      </w:r>
      <w:r w:rsidRPr="0004408F">
        <w:rPr>
          <w:rFonts w:eastAsiaTheme="majorEastAsia"/>
          <w:sz w:val="32"/>
          <w:szCs w:val="32"/>
        </w:rPr>
        <w:t>SOP</w:t>
      </w:r>
      <w:r w:rsidRPr="0004408F">
        <w:rPr>
          <w:rFonts w:eastAsiaTheme="majorEastAsia"/>
          <w:sz w:val="32"/>
          <w:szCs w:val="32"/>
        </w:rPr>
        <w:t>误差</w:t>
      </w:r>
      <w:r w:rsidRPr="0004408F">
        <w:rPr>
          <w:rFonts w:eastAsiaTheme="majorEastAsia"/>
          <w:sz w:val="32"/>
          <w:szCs w:val="32"/>
        </w:rPr>
        <w:t>≤5%</w:t>
      </w:r>
      <w:r w:rsidRPr="0004408F">
        <w:rPr>
          <w:rFonts w:eastAsiaTheme="majorEastAsia"/>
          <w:sz w:val="32"/>
          <w:szCs w:val="32"/>
        </w:rPr>
        <w:t>，安全预警准确率＞</w:t>
      </w:r>
      <w:r w:rsidRPr="0004408F">
        <w:rPr>
          <w:rFonts w:eastAsiaTheme="majorEastAsia"/>
          <w:sz w:val="32"/>
          <w:szCs w:val="32"/>
        </w:rPr>
        <w:t>90%</w:t>
      </w:r>
      <w:r w:rsidRPr="0004408F">
        <w:rPr>
          <w:rFonts w:eastAsiaTheme="majorEastAsia"/>
          <w:sz w:val="32"/>
          <w:szCs w:val="32"/>
        </w:rPr>
        <w:t>。</w:t>
      </w:r>
    </w:p>
    <w:p w14:paraId="05783F47"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该项目已取得</w:t>
      </w:r>
      <w:r w:rsidRPr="0004408F">
        <w:rPr>
          <w:rFonts w:eastAsiaTheme="majorEastAsia"/>
          <w:sz w:val="32"/>
          <w:szCs w:val="32"/>
        </w:rPr>
        <w:t>32</w:t>
      </w:r>
      <w:r w:rsidRPr="0004408F">
        <w:rPr>
          <w:rFonts w:eastAsiaTheme="majorEastAsia"/>
          <w:sz w:val="32"/>
          <w:szCs w:val="32"/>
        </w:rPr>
        <w:t>件专利，</w:t>
      </w:r>
      <w:r w:rsidRPr="0004408F">
        <w:rPr>
          <w:rFonts w:eastAsiaTheme="majorEastAsia"/>
          <w:sz w:val="32"/>
          <w:szCs w:val="32"/>
        </w:rPr>
        <w:t>10</w:t>
      </w:r>
      <w:r w:rsidRPr="0004408F">
        <w:rPr>
          <w:rFonts w:eastAsiaTheme="majorEastAsia"/>
          <w:sz w:val="32"/>
          <w:szCs w:val="32"/>
        </w:rPr>
        <w:t>项软件著作权，</w:t>
      </w:r>
      <w:r w:rsidRPr="0004408F">
        <w:rPr>
          <w:rFonts w:eastAsiaTheme="majorEastAsia"/>
          <w:sz w:val="32"/>
          <w:szCs w:val="32"/>
        </w:rPr>
        <w:t>12</w:t>
      </w:r>
      <w:r w:rsidRPr="0004408F">
        <w:rPr>
          <w:rFonts w:eastAsiaTheme="majorEastAsia"/>
          <w:sz w:val="32"/>
          <w:szCs w:val="32"/>
        </w:rPr>
        <w:t>篇论文。技术成果已成功应用于宜宾</w:t>
      </w:r>
      <w:proofErr w:type="gramStart"/>
      <w:r w:rsidRPr="0004408F">
        <w:rPr>
          <w:rFonts w:eastAsiaTheme="majorEastAsia"/>
          <w:sz w:val="32"/>
          <w:szCs w:val="32"/>
        </w:rPr>
        <w:t>凯翼汽车有限公司炫</w:t>
      </w:r>
      <w:proofErr w:type="gramEnd"/>
      <w:r w:rsidRPr="0004408F">
        <w:rPr>
          <w:rFonts w:eastAsiaTheme="majorEastAsia"/>
          <w:sz w:val="32"/>
          <w:szCs w:val="32"/>
        </w:rPr>
        <w:t>界</w:t>
      </w:r>
      <w:r w:rsidRPr="0004408F">
        <w:rPr>
          <w:rFonts w:eastAsiaTheme="majorEastAsia"/>
          <w:sz w:val="32"/>
          <w:szCs w:val="32"/>
        </w:rPr>
        <w:t>Pro EV</w:t>
      </w:r>
      <w:r w:rsidRPr="0004408F">
        <w:rPr>
          <w:rFonts w:eastAsiaTheme="majorEastAsia"/>
          <w:sz w:val="32"/>
          <w:szCs w:val="32"/>
        </w:rPr>
        <w:t>车型、上汽通用五菱汽车股份有限公司</w:t>
      </w:r>
      <w:proofErr w:type="gramStart"/>
      <w:r w:rsidRPr="0004408F">
        <w:rPr>
          <w:rFonts w:eastAsiaTheme="majorEastAsia"/>
          <w:sz w:val="32"/>
          <w:szCs w:val="32"/>
        </w:rPr>
        <w:t>五菱宏光</w:t>
      </w:r>
      <w:proofErr w:type="gramEnd"/>
      <w:r w:rsidRPr="0004408F">
        <w:rPr>
          <w:rFonts w:eastAsiaTheme="majorEastAsia"/>
          <w:sz w:val="32"/>
          <w:szCs w:val="32"/>
        </w:rPr>
        <w:t>Mini EV</w:t>
      </w:r>
      <w:r w:rsidRPr="0004408F">
        <w:rPr>
          <w:rFonts w:eastAsiaTheme="majorEastAsia"/>
          <w:sz w:val="32"/>
          <w:szCs w:val="32"/>
        </w:rPr>
        <w:t>车型，累计新增产值超</w:t>
      </w:r>
      <w:r w:rsidRPr="0004408F">
        <w:rPr>
          <w:rFonts w:eastAsiaTheme="majorEastAsia"/>
          <w:sz w:val="32"/>
          <w:szCs w:val="32"/>
        </w:rPr>
        <w:t>350</w:t>
      </w:r>
      <w:r w:rsidRPr="0004408F">
        <w:rPr>
          <w:rFonts w:eastAsiaTheme="majorEastAsia"/>
          <w:sz w:val="32"/>
          <w:szCs w:val="32"/>
        </w:rPr>
        <w:t>亿元，经测算，使用该项技术成果贡献的经济效益为生产企业新增产值的</w:t>
      </w:r>
      <w:r w:rsidRPr="0004408F">
        <w:rPr>
          <w:rFonts w:eastAsiaTheme="majorEastAsia"/>
          <w:sz w:val="32"/>
          <w:szCs w:val="32"/>
        </w:rPr>
        <w:t>10%</w:t>
      </w:r>
      <w:r w:rsidRPr="0004408F">
        <w:rPr>
          <w:rFonts w:eastAsiaTheme="majorEastAsia"/>
          <w:sz w:val="32"/>
          <w:szCs w:val="32"/>
        </w:rPr>
        <w:t>，合计约</w:t>
      </w:r>
      <w:r w:rsidRPr="0004408F">
        <w:rPr>
          <w:rFonts w:eastAsiaTheme="majorEastAsia"/>
          <w:sz w:val="32"/>
          <w:szCs w:val="32"/>
        </w:rPr>
        <w:t>35</w:t>
      </w:r>
      <w:r w:rsidRPr="0004408F">
        <w:rPr>
          <w:rFonts w:eastAsiaTheme="majorEastAsia"/>
          <w:sz w:val="32"/>
          <w:szCs w:val="32"/>
        </w:rPr>
        <w:t>亿元。</w:t>
      </w:r>
    </w:p>
    <w:p w14:paraId="71202BBB"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该项目成果对于提升我国新能源汽车锂电池性能，推动新能源汽车产业发展，实现我国</w:t>
      </w:r>
      <w:r w:rsidRPr="0004408F">
        <w:rPr>
          <w:rFonts w:eastAsiaTheme="majorEastAsia"/>
          <w:sz w:val="32"/>
          <w:szCs w:val="32"/>
        </w:rPr>
        <w:t>“</w:t>
      </w:r>
      <w:r w:rsidRPr="0004408F">
        <w:rPr>
          <w:rFonts w:eastAsiaTheme="majorEastAsia"/>
          <w:sz w:val="32"/>
          <w:szCs w:val="32"/>
        </w:rPr>
        <w:t>减污降碳</w:t>
      </w:r>
      <w:r w:rsidRPr="0004408F">
        <w:rPr>
          <w:rFonts w:eastAsiaTheme="majorEastAsia"/>
          <w:sz w:val="32"/>
          <w:szCs w:val="32"/>
        </w:rPr>
        <w:t xml:space="preserve">” </w:t>
      </w:r>
      <w:r w:rsidRPr="0004408F">
        <w:rPr>
          <w:rFonts w:eastAsiaTheme="majorEastAsia"/>
          <w:sz w:val="32"/>
          <w:szCs w:val="32"/>
        </w:rPr>
        <w:t>战略实施具有重大意义，总体技术达到国际先进水平。</w:t>
      </w:r>
    </w:p>
    <w:p w14:paraId="7A3A93D3"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我单位认真审阅了</w:t>
      </w:r>
      <w:r w:rsidRPr="0004408F">
        <w:rPr>
          <w:rFonts w:eastAsiaTheme="majorEastAsia"/>
          <w:sz w:val="32"/>
          <w:szCs w:val="32"/>
        </w:rPr>
        <w:t>“</w:t>
      </w:r>
      <w:r w:rsidRPr="0004408F">
        <w:rPr>
          <w:rFonts w:eastAsiaTheme="majorEastAsia"/>
          <w:sz w:val="32"/>
          <w:szCs w:val="32"/>
        </w:rPr>
        <w:t>新能源汽车低温智能电池管理关键技术研究与应用</w:t>
      </w:r>
      <w:r w:rsidRPr="0004408F">
        <w:rPr>
          <w:rFonts w:eastAsiaTheme="majorEastAsia"/>
          <w:sz w:val="32"/>
          <w:szCs w:val="32"/>
        </w:rPr>
        <w:t>”</w:t>
      </w:r>
      <w:r w:rsidRPr="0004408F">
        <w:rPr>
          <w:rFonts w:eastAsiaTheme="majorEastAsia"/>
          <w:sz w:val="32"/>
          <w:szCs w:val="32"/>
        </w:rPr>
        <w:t>项目推荐材料，审查了完成人资格，确认推荐材料真实有效</w:t>
      </w:r>
      <w:r w:rsidRPr="0004408F">
        <w:rPr>
          <w:rFonts w:eastAsiaTheme="majorEastAsia"/>
          <w:sz w:val="32"/>
          <w:szCs w:val="32"/>
        </w:rPr>
        <w:t xml:space="preserve">, </w:t>
      </w:r>
      <w:r w:rsidRPr="0004408F">
        <w:rPr>
          <w:rFonts w:eastAsiaTheme="majorEastAsia"/>
          <w:sz w:val="32"/>
          <w:szCs w:val="32"/>
        </w:rPr>
        <w:t>相关栏目填写符合四川省科学技术进步奖要求，综上，提名该项目为</w:t>
      </w:r>
      <w:r w:rsidRPr="0004408F">
        <w:rPr>
          <w:rFonts w:eastAsiaTheme="majorEastAsia"/>
          <w:sz w:val="32"/>
          <w:szCs w:val="32"/>
        </w:rPr>
        <w:t>2024</w:t>
      </w:r>
      <w:r w:rsidRPr="0004408F">
        <w:rPr>
          <w:rFonts w:eastAsiaTheme="majorEastAsia"/>
          <w:sz w:val="32"/>
          <w:szCs w:val="32"/>
        </w:rPr>
        <w:t>年度四川省科学技术进步奖。</w:t>
      </w:r>
    </w:p>
    <w:p w14:paraId="3445FF43" w14:textId="77777777" w:rsidR="00EB12FD" w:rsidRPr="0004408F" w:rsidRDefault="00EB12FD" w:rsidP="00EB12FD">
      <w:pPr>
        <w:pStyle w:val="3"/>
      </w:pPr>
      <w:r w:rsidRPr="0004408F">
        <w:lastRenderedPageBreak/>
        <w:t>（三）项目简介</w:t>
      </w:r>
    </w:p>
    <w:p w14:paraId="7C5E7FAF"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随着新能源汽车市场的快速发展，低温环境下的性能问题成为制约其普及的重要因素之一。本项目旨在通过技术创新，解决新能源汽车在低温环境下的续航里程短、动力受限、电池管理系统智能化升级等问题，提升用户体验和市场竞争力。目标是开发一系列新能源汽车低温智能电池管理关键技术，实现新能源汽车在低温环境下的高效运行，并在新能源汽车整车企业上规模化应用。项目由四川新能源汽车创新中心有限公司牵头自</w:t>
      </w:r>
      <w:r w:rsidRPr="0004408F">
        <w:rPr>
          <w:rFonts w:eastAsiaTheme="majorEastAsia"/>
          <w:sz w:val="32"/>
          <w:szCs w:val="32"/>
        </w:rPr>
        <w:t>2020</w:t>
      </w:r>
      <w:r w:rsidRPr="0004408F">
        <w:rPr>
          <w:rFonts w:eastAsiaTheme="majorEastAsia"/>
          <w:sz w:val="32"/>
          <w:szCs w:val="32"/>
        </w:rPr>
        <w:t>年</w:t>
      </w:r>
      <w:r w:rsidRPr="0004408F">
        <w:rPr>
          <w:rFonts w:eastAsiaTheme="majorEastAsia"/>
          <w:sz w:val="32"/>
          <w:szCs w:val="32"/>
        </w:rPr>
        <w:t>11</w:t>
      </w:r>
      <w:r w:rsidRPr="0004408F">
        <w:rPr>
          <w:rFonts w:eastAsiaTheme="majorEastAsia"/>
          <w:sz w:val="32"/>
          <w:szCs w:val="32"/>
        </w:rPr>
        <w:t>月</w:t>
      </w:r>
      <w:r w:rsidRPr="0004408F">
        <w:rPr>
          <w:rFonts w:eastAsiaTheme="majorEastAsia"/>
          <w:sz w:val="32"/>
          <w:szCs w:val="32"/>
        </w:rPr>
        <w:t>-2022</w:t>
      </w:r>
      <w:r w:rsidRPr="0004408F">
        <w:rPr>
          <w:rFonts w:eastAsiaTheme="majorEastAsia"/>
          <w:sz w:val="32"/>
          <w:szCs w:val="32"/>
        </w:rPr>
        <w:t>年</w:t>
      </w:r>
      <w:r w:rsidRPr="0004408F">
        <w:rPr>
          <w:rFonts w:eastAsiaTheme="majorEastAsia"/>
          <w:sz w:val="32"/>
          <w:szCs w:val="32"/>
        </w:rPr>
        <w:t>5</w:t>
      </w:r>
      <w:r w:rsidRPr="0004408F">
        <w:rPr>
          <w:rFonts w:eastAsiaTheme="majorEastAsia"/>
          <w:sz w:val="32"/>
          <w:szCs w:val="32"/>
        </w:rPr>
        <w:t>月联合清华大学等四家单位共同在技术研发、实验测试、生产应用等方面开展了深入合作，取得先进技术创新成果和良好的经济社会效益。</w:t>
      </w:r>
    </w:p>
    <w:p w14:paraId="50554E51" w14:textId="77777777" w:rsidR="00EB12FD" w:rsidRPr="002477DB" w:rsidRDefault="00EB12FD" w:rsidP="00EB12FD">
      <w:pPr>
        <w:overflowPunct w:val="0"/>
        <w:autoSpaceDE w:val="0"/>
        <w:autoSpaceDN w:val="0"/>
        <w:adjustRightInd w:val="0"/>
        <w:snapToGrid w:val="0"/>
        <w:spacing w:line="600" w:lineRule="exact"/>
        <w:ind w:firstLineChars="200" w:firstLine="643"/>
        <w:rPr>
          <w:rFonts w:eastAsiaTheme="majorEastAsia"/>
          <w:b/>
          <w:bCs/>
          <w:sz w:val="32"/>
          <w:szCs w:val="32"/>
        </w:rPr>
      </w:pPr>
      <w:r w:rsidRPr="002477DB">
        <w:rPr>
          <w:rFonts w:eastAsiaTheme="majorEastAsia"/>
          <w:b/>
          <w:bCs/>
          <w:sz w:val="32"/>
          <w:szCs w:val="32"/>
        </w:rPr>
        <w:t>创新点</w:t>
      </w:r>
      <w:r w:rsidRPr="002477DB">
        <w:rPr>
          <w:rFonts w:eastAsiaTheme="majorEastAsia"/>
          <w:b/>
          <w:bCs/>
          <w:sz w:val="32"/>
          <w:szCs w:val="32"/>
        </w:rPr>
        <w:t>1</w:t>
      </w:r>
      <w:r w:rsidRPr="002477DB">
        <w:rPr>
          <w:rFonts w:eastAsiaTheme="majorEastAsia"/>
          <w:b/>
          <w:bCs/>
          <w:sz w:val="32"/>
          <w:szCs w:val="32"/>
        </w:rPr>
        <w:t>：短时、长续航的新能源车动力电池低温能量激活技术</w:t>
      </w:r>
    </w:p>
    <w:p w14:paraId="73AA4912"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面向新能源汽车低温环境保障续驶里程的需求，本项目建立了基于整车能量传递的电池热耦合模型，并通过电池低温高频脉冲自产热优化技术，电池温升速率达到</w:t>
      </w:r>
      <w:r w:rsidRPr="0004408F">
        <w:rPr>
          <w:rFonts w:eastAsiaTheme="majorEastAsia"/>
          <w:sz w:val="32"/>
          <w:szCs w:val="32"/>
        </w:rPr>
        <w:t>5-10℃/min</w:t>
      </w:r>
      <w:r w:rsidRPr="0004408F">
        <w:rPr>
          <w:rFonts w:eastAsiaTheme="majorEastAsia"/>
          <w:sz w:val="32"/>
          <w:szCs w:val="32"/>
        </w:rPr>
        <w:t>，结合电池剩余能量预测技术、低温动力电池加热全过程监测等技术，实现多工况下动力电池低温能量高效快速安全的激活，提升了新能源汽车低温环境的续驶里程，低温续驶里程保持率比行业中值（</w:t>
      </w:r>
      <w:r w:rsidRPr="0004408F">
        <w:rPr>
          <w:rFonts w:eastAsiaTheme="majorEastAsia"/>
          <w:sz w:val="32"/>
          <w:szCs w:val="32"/>
        </w:rPr>
        <w:t>59.95%</w:t>
      </w:r>
      <w:r w:rsidRPr="0004408F">
        <w:rPr>
          <w:rFonts w:eastAsiaTheme="majorEastAsia"/>
          <w:sz w:val="32"/>
          <w:szCs w:val="32"/>
        </w:rPr>
        <w:t>）提升</w:t>
      </w:r>
      <w:r w:rsidRPr="0004408F">
        <w:rPr>
          <w:rFonts w:eastAsiaTheme="majorEastAsia"/>
          <w:sz w:val="32"/>
          <w:szCs w:val="32"/>
        </w:rPr>
        <w:t>7</w:t>
      </w:r>
      <w:r w:rsidRPr="0004408F">
        <w:rPr>
          <w:rFonts w:eastAsiaTheme="majorEastAsia"/>
          <w:sz w:val="32"/>
          <w:szCs w:val="32"/>
        </w:rPr>
        <w:t>个百分点。</w:t>
      </w:r>
    </w:p>
    <w:p w14:paraId="66C23AF6" w14:textId="77777777" w:rsidR="00EB12FD" w:rsidRPr="002477DB" w:rsidRDefault="00EB12FD" w:rsidP="00EB12FD">
      <w:pPr>
        <w:overflowPunct w:val="0"/>
        <w:autoSpaceDE w:val="0"/>
        <w:autoSpaceDN w:val="0"/>
        <w:adjustRightInd w:val="0"/>
        <w:snapToGrid w:val="0"/>
        <w:spacing w:line="600" w:lineRule="exact"/>
        <w:ind w:firstLineChars="200" w:firstLine="643"/>
        <w:rPr>
          <w:rFonts w:eastAsiaTheme="majorEastAsia"/>
          <w:b/>
          <w:bCs/>
          <w:sz w:val="32"/>
          <w:szCs w:val="32"/>
        </w:rPr>
      </w:pPr>
      <w:r w:rsidRPr="002477DB">
        <w:rPr>
          <w:rFonts w:eastAsiaTheme="majorEastAsia"/>
          <w:b/>
          <w:bCs/>
          <w:sz w:val="32"/>
          <w:szCs w:val="32"/>
        </w:rPr>
        <w:t>创新点</w:t>
      </w:r>
      <w:r w:rsidRPr="002477DB">
        <w:rPr>
          <w:rFonts w:eastAsiaTheme="majorEastAsia"/>
          <w:b/>
          <w:bCs/>
          <w:sz w:val="32"/>
          <w:szCs w:val="32"/>
        </w:rPr>
        <w:t>2</w:t>
      </w:r>
      <w:r w:rsidRPr="002477DB">
        <w:rPr>
          <w:rFonts w:eastAsiaTheme="majorEastAsia"/>
          <w:b/>
          <w:bCs/>
          <w:sz w:val="32"/>
          <w:szCs w:val="32"/>
        </w:rPr>
        <w:t>：长寿命、高安全的新能源车</w:t>
      </w:r>
      <w:proofErr w:type="gramStart"/>
      <w:r w:rsidRPr="002477DB">
        <w:rPr>
          <w:rFonts w:eastAsiaTheme="majorEastAsia"/>
          <w:b/>
          <w:bCs/>
          <w:sz w:val="32"/>
          <w:szCs w:val="32"/>
        </w:rPr>
        <w:t>电池宽温域</w:t>
      </w:r>
      <w:proofErr w:type="gramEnd"/>
      <w:r w:rsidRPr="002477DB">
        <w:rPr>
          <w:rFonts w:eastAsiaTheme="majorEastAsia"/>
          <w:b/>
          <w:bCs/>
          <w:sz w:val="32"/>
          <w:szCs w:val="32"/>
        </w:rPr>
        <w:t>无损快充技术</w:t>
      </w:r>
    </w:p>
    <w:p w14:paraId="445CE049"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lastRenderedPageBreak/>
        <w:t>面向新能源汽车全气候环境长寿命高安全快充的需求，本项目研发了动力电池长寿命高稳定性参比电极，寿命超过</w:t>
      </w:r>
      <w:r w:rsidRPr="0004408F">
        <w:rPr>
          <w:rFonts w:eastAsiaTheme="majorEastAsia"/>
          <w:sz w:val="32"/>
          <w:szCs w:val="32"/>
        </w:rPr>
        <w:t>2000h</w:t>
      </w:r>
      <w:r w:rsidRPr="0004408F">
        <w:rPr>
          <w:rFonts w:eastAsiaTheme="majorEastAsia"/>
          <w:sz w:val="32"/>
          <w:szCs w:val="32"/>
        </w:rPr>
        <w:t>，监测电位波动小于</w:t>
      </w:r>
      <w:r w:rsidRPr="0004408F">
        <w:rPr>
          <w:rFonts w:eastAsiaTheme="majorEastAsia"/>
          <w:sz w:val="32"/>
          <w:szCs w:val="32"/>
        </w:rPr>
        <w:t>10mV</w:t>
      </w:r>
      <w:r w:rsidRPr="0004408F">
        <w:rPr>
          <w:rFonts w:eastAsiaTheme="majorEastAsia"/>
          <w:sz w:val="32"/>
          <w:szCs w:val="32"/>
        </w:rPr>
        <w:t>；研发了电池在线析锂检测</w:t>
      </w:r>
      <w:proofErr w:type="gramStart"/>
      <w:r w:rsidRPr="0004408F">
        <w:rPr>
          <w:rFonts w:eastAsiaTheme="majorEastAsia"/>
          <w:sz w:val="32"/>
          <w:szCs w:val="32"/>
        </w:rPr>
        <w:t>技术及析锂</w:t>
      </w:r>
      <w:proofErr w:type="gramEnd"/>
      <w:r w:rsidRPr="0004408F">
        <w:rPr>
          <w:rFonts w:eastAsiaTheme="majorEastAsia"/>
          <w:sz w:val="32"/>
          <w:szCs w:val="32"/>
        </w:rPr>
        <w:t>检测装置，开发了无析锂的高安全快充</w:t>
      </w:r>
      <w:r w:rsidRPr="0004408F">
        <w:rPr>
          <w:rFonts w:eastAsiaTheme="majorEastAsia"/>
          <w:sz w:val="32"/>
          <w:szCs w:val="32"/>
        </w:rPr>
        <w:t>MAP</w:t>
      </w:r>
      <w:r w:rsidRPr="0004408F">
        <w:rPr>
          <w:rFonts w:eastAsiaTheme="majorEastAsia"/>
          <w:sz w:val="32"/>
          <w:szCs w:val="32"/>
        </w:rPr>
        <w:t>图标定技术和</w:t>
      </w:r>
      <w:proofErr w:type="gramStart"/>
      <w:r w:rsidRPr="0004408F">
        <w:rPr>
          <w:rFonts w:eastAsiaTheme="majorEastAsia"/>
          <w:sz w:val="32"/>
          <w:szCs w:val="32"/>
        </w:rPr>
        <w:t>无析锂快充</w:t>
      </w:r>
      <w:proofErr w:type="gramEnd"/>
      <w:r w:rsidRPr="0004408F">
        <w:rPr>
          <w:rFonts w:eastAsiaTheme="majorEastAsia"/>
          <w:sz w:val="32"/>
          <w:szCs w:val="32"/>
        </w:rPr>
        <w:t>策略。并基于</w:t>
      </w:r>
      <w:proofErr w:type="spellStart"/>
      <w:r w:rsidRPr="0004408F">
        <w:rPr>
          <w:rFonts w:eastAsiaTheme="majorEastAsia"/>
          <w:sz w:val="32"/>
          <w:szCs w:val="32"/>
        </w:rPr>
        <w:t>SiC</w:t>
      </w:r>
      <w:proofErr w:type="spellEnd"/>
      <w:r w:rsidRPr="0004408F">
        <w:rPr>
          <w:rFonts w:eastAsiaTheme="majorEastAsia"/>
          <w:sz w:val="32"/>
          <w:szCs w:val="32"/>
        </w:rPr>
        <w:t>器件高效能量转换器和智能功率控制的大功率双向</w:t>
      </w:r>
      <w:r w:rsidRPr="0004408F">
        <w:rPr>
          <w:rFonts w:eastAsiaTheme="majorEastAsia"/>
          <w:sz w:val="32"/>
          <w:szCs w:val="32"/>
        </w:rPr>
        <w:t>DC/DC</w:t>
      </w:r>
      <w:r w:rsidRPr="0004408F">
        <w:rPr>
          <w:rFonts w:eastAsiaTheme="majorEastAsia"/>
          <w:sz w:val="32"/>
          <w:szCs w:val="32"/>
        </w:rPr>
        <w:t>充电技术，实现</w:t>
      </w:r>
      <w:r w:rsidRPr="0004408F">
        <w:rPr>
          <w:rFonts w:eastAsiaTheme="majorEastAsia"/>
          <w:sz w:val="32"/>
          <w:szCs w:val="32"/>
        </w:rPr>
        <w:t>350kW</w:t>
      </w:r>
      <w:r w:rsidRPr="0004408F">
        <w:rPr>
          <w:rFonts w:eastAsiaTheme="majorEastAsia"/>
          <w:sz w:val="32"/>
          <w:szCs w:val="32"/>
        </w:rPr>
        <w:t>充电功率下新能源</w:t>
      </w:r>
      <w:proofErr w:type="gramStart"/>
      <w:r w:rsidRPr="0004408F">
        <w:rPr>
          <w:rFonts w:eastAsiaTheme="majorEastAsia"/>
          <w:sz w:val="32"/>
          <w:szCs w:val="32"/>
        </w:rPr>
        <w:t>汽车无析锂</w:t>
      </w:r>
      <w:proofErr w:type="gramEnd"/>
      <w:r w:rsidRPr="0004408F">
        <w:rPr>
          <w:rFonts w:eastAsiaTheme="majorEastAsia"/>
          <w:sz w:val="32"/>
          <w:szCs w:val="32"/>
        </w:rPr>
        <w:t>充电</w:t>
      </w:r>
      <w:r w:rsidRPr="0004408F">
        <w:rPr>
          <w:rFonts w:eastAsiaTheme="majorEastAsia"/>
          <w:sz w:val="32"/>
          <w:szCs w:val="32"/>
        </w:rPr>
        <w:t>5min</w:t>
      </w:r>
      <w:r w:rsidRPr="0004408F">
        <w:rPr>
          <w:rFonts w:eastAsiaTheme="majorEastAsia"/>
          <w:sz w:val="32"/>
          <w:szCs w:val="32"/>
        </w:rPr>
        <w:t>，续航里程超过</w:t>
      </w:r>
      <w:r w:rsidRPr="0004408F">
        <w:rPr>
          <w:rFonts w:eastAsiaTheme="majorEastAsia"/>
          <w:sz w:val="32"/>
          <w:szCs w:val="32"/>
        </w:rPr>
        <w:t>150km</w:t>
      </w:r>
      <w:r w:rsidRPr="0004408F">
        <w:rPr>
          <w:rFonts w:eastAsiaTheme="majorEastAsia"/>
          <w:sz w:val="32"/>
          <w:szCs w:val="32"/>
        </w:rPr>
        <w:t>，保障充电过程中电池寿命安全无忧。</w:t>
      </w:r>
    </w:p>
    <w:p w14:paraId="3A152018" w14:textId="77777777" w:rsidR="00EB12FD" w:rsidRPr="002477DB" w:rsidRDefault="00EB12FD" w:rsidP="00EB12FD">
      <w:pPr>
        <w:overflowPunct w:val="0"/>
        <w:autoSpaceDE w:val="0"/>
        <w:autoSpaceDN w:val="0"/>
        <w:adjustRightInd w:val="0"/>
        <w:snapToGrid w:val="0"/>
        <w:spacing w:line="600" w:lineRule="exact"/>
        <w:ind w:firstLineChars="200" w:firstLine="643"/>
        <w:rPr>
          <w:rFonts w:eastAsiaTheme="majorEastAsia"/>
          <w:b/>
          <w:bCs/>
          <w:sz w:val="32"/>
          <w:szCs w:val="32"/>
        </w:rPr>
      </w:pPr>
      <w:r w:rsidRPr="002477DB">
        <w:rPr>
          <w:rFonts w:eastAsiaTheme="majorEastAsia"/>
          <w:b/>
          <w:bCs/>
          <w:sz w:val="32"/>
          <w:szCs w:val="32"/>
        </w:rPr>
        <w:t>创新点</w:t>
      </w:r>
      <w:r w:rsidRPr="002477DB">
        <w:rPr>
          <w:rFonts w:eastAsiaTheme="majorEastAsia"/>
          <w:b/>
          <w:bCs/>
          <w:sz w:val="32"/>
          <w:szCs w:val="32"/>
        </w:rPr>
        <w:t>3</w:t>
      </w:r>
      <w:r w:rsidRPr="002477DB">
        <w:rPr>
          <w:rFonts w:eastAsiaTheme="majorEastAsia"/>
          <w:b/>
          <w:bCs/>
          <w:sz w:val="32"/>
          <w:szCs w:val="32"/>
        </w:rPr>
        <w:t>：高精度、强性能的智能管理技术</w:t>
      </w:r>
      <w:proofErr w:type="gramStart"/>
      <w:r w:rsidRPr="002477DB">
        <w:rPr>
          <w:rFonts w:eastAsiaTheme="majorEastAsia"/>
          <w:b/>
          <w:bCs/>
          <w:sz w:val="32"/>
          <w:szCs w:val="32"/>
        </w:rPr>
        <w:t>与端云协同</w:t>
      </w:r>
      <w:proofErr w:type="gramEnd"/>
      <w:r w:rsidRPr="002477DB">
        <w:rPr>
          <w:rFonts w:eastAsiaTheme="majorEastAsia"/>
          <w:b/>
          <w:bCs/>
          <w:sz w:val="32"/>
          <w:szCs w:val="32"/>
        </w:rPr>
        <w:t>BMS</w:t>
      </w:r>
      <w:r w:rsidRPr="002477DB">
        <w:rPr>
          <w:rFonts w:eastAsiaTheme="majorEastAsia"/>
          <w:b/>
          <w:bCs/>
          <w:sz w:val="32"/>
          <w:szCs w:val="32"/>
        </w:rPr>
        <w:t>平台集成</w:t>
      </w:r>
    </w:p>
    <w:p w14:paraId="577D0ECF"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面向新能源汽车全工况全寿命状态估计和安全管理的需求，本项目开发了基于云端</w:t>
      </w:r>
      <w:proofErr w:type="gramStart"/>
      <w:r w:rsidRPr="0004408F">
        <w:rPr>
          <w:rFonts w:eastAsiaTheme="majorEastAsia"/>
          <w:sz w:val="32"/>
          <w:szCs w:val="32"/>
        </w:rPr>
        <w:t>高算力</w:t>
      </w:r>
      <w:proofErr w:type="gramEnd"/>
      <w:r w:rsidRPr="0004408F">
        <w:rPr>
          <w:rFonts w:eastAsiaTheme="majorEastAsia"/>
          <w:sz w:val="32"/>
          <w:szCs w:val="32"/>
        </w:rPr>
        <w:t>的高精度</w:t>
      </w:r>
      <w:r w:rsidRPr="0004408F">
        <w:rPr>
          <w:rFonts w:eastAsiaTheme="majorEastAsia"/>
          <w:sz w:val="32"/>
          <w:szCs w:val="32"/>
        </w:rPr>
        <w:t>SOX</w:t>
      </w:r>
      <w:r w:rsidRPr="0004408F">
        <w:rPr>
          <w:rFonts w:eastAsiaTheme="majorEastAsia"/>
          <w:sz w:val="32"/>
          <w:szCs w:val="32"/>
        </w:rPr>
        <w:t>综合估计技术，利用先验的容量预测、</w:t>
      </w:r>
      <w:r w:rsidRPr="0004408F">
        <w:rPr>
          <w:rFonts w:eastAsiaTheme="majorEastAsia"/>
          <w:sz w:val="32"/>
          <w:szCs w:val="32"/>
        </w:rPr>
        <w:t>SOC</w:t>
      </w:r>
      <w:r w:rsidRPr="0004408F">
        <w:rPr>
          <w:rFonts w:eastAsiaTheme="majorEastAsia"/>
          <w:sz w:val="32"/>
          <w:szCs w:val="32"/>
        </w:rPr>
        <w:t>计算结果实现模型参数及</w:t>
      </w:r>
      <w:r w:rsidRPr="0004408F">
        <w:rPr>
          <w:rFonts w:eastAsiaTheme="majorEastAsia"/>
          <w:sz w:val="32"/>
          <w:szCs w:val="32"/>
        </w:rPr>
        <w:t>SOH</w:t>
      </w:r>
      <w:r w:rsidRPr="0004408F">
        <w:rPr>
          <w:rFonts w:eastAsiaTheme="majorEastAsia"/>
          <w:sz w:val="32"/>
          <w:szCs w:val="32"/>
        </w:rPr>
        <w:t>、</w:t>
      </w:r>
      <w:r w:rsidRPr="0004408F">
        <w:rPr>
          <w:rFonts w:eastAsiaTheme="majorEastAsia"/>
          <w:sz w:val="32"/>
          <w:szCs w:val="32"/>
        </w:rPr>
        <w:t>SOP</w:t>
      </w:r>
      <w:r w:rsidRPr="0004408F">
        <w:rPr>
          <w:rFonts w:eastAsiaTheme="majorEastAsia"/>
          <w:sz w:val="32"/>
          <w:szCs w:val="32"/>
        </w:rPr>
        <w:t>、</w:t>
      </w:r>
      <w:r w:rsidRPr="0004408F">
        <w:rPr>
          <w:rFonts w:eastAsiaTheme="majorEastAsia"/>
          <w:sz w:val="32"/>
          <w:szCs w:val="32"/>
        </w:rPr>
        <w:t>SOE</w:t>
      </w:r>
      <w:r w:rsidRPr="0004408F">
        <w:rPr>
          <w:rFonts w:eastAsiaTheme="majorEastAsia"/>
          <w:sz w:val="32"/>
          <w:szCs w:val="32"/>
        </w:rPr>
        <w:t>耦合状态的闭环反馈，实现</w:t>
      </w:r>
      <w:r w:rsidRPr="0004408F">
        <w:rPr>
          <w:rFonts w:eastAsiaTheme="majorEastAsia"/>
          <w:sz w:val="32"/>
          <w:szCs w:val="32"/>
        </w:rPr>
        <w:t>SOC</w:t>
      </w:r>
      <w:r w:rsidRPr="0004408F">
        <w:rPr>
          <w:rFonts w:eastAsiaTheme="majorEastAsia"/>
          <w:sz w:val="32"/>
          <w:szCs w:val="32"/>
        </w:rPr>
        <w:t>误差</w:t>
      </w:r>
      <w:r w:rsidRPr="0004408F">
        <w:rPr>
          <w:rFonts w:eastAsiaTheme="majorEastAsia"/>
          <w:sz w:val="32"/>
          <w:szCs w:val="32"/>
        </w:rPr>
        <w:t>≤2%</w:t>
      </w:r>
      <w:r w:rsidRPr="0004408F">
        <w:rPr>
          <w:rFonts w:eastAsiaTheme="majorEastAsia"/>
          <w:sz w:val="32"/>
          <w:szCs w:val="32"/>
        </w:rPr>
        <w:t>、</w:t>
      </w:r>
      <w:r w:rsidRPr="0004408F">
        <w:rPr>
          <w:rFonts w:eastAsiaTheme="majorEastAsia"/>
          <w:sz w:val="32"/>
          <w:szCs w:val="32"/>
        </w:rPr>
        <w:t>SOH</w:t>
      </w:r>
      <w:r w:rsidRPr="0004408F">
        <w:rPr>
          <w:rFonts w:eastAsiaTheme="majorEastAsia"/>
          <w:sz w:val="32"/>
          <w:szCs w:val="32"/>
        </w:rPr>
        <w:t>误差</w:t>
      </w:r>
      <w:r w:rsidRPr="0004408F">
        <w:rPr>
          <w:rFonts w:eastAsiaTheme="majorEastAsia"/>
          <w:sz w:val="32"/>
          <w:szCs w:val="32"/>
        </w:rPr>
        <w:t>≤3%</w:t>
      </w:r>
      <w:r w:rsidRPr="0004408F">
        <w:rPr>
          <w:rFonts w:eastAsiaTheme="majorEastAsia"/>
          <w:sz w:val="32"/>
          <w:szCs w:val="32"/>
        </w:rPr>
        <w:t>、</w:t>
      </w:r>
      <w:r w:rsidRPr="0004408F">
        <w:rPr>
          <w:rFonts w:eastAsiaTheme="majorEastAsia"/>
          <w:sz w:val="32"/>
          <w:szCs w:val="32"/>
        </w:rPr>
        <w:t>SOP</w:t>
      </w:r>
      <w:r w:rsidRPr="0004408F">
        <w:rPr>
          <w:rFonts w:eastAsiaTheme="majorEastAsia"/>
          <w:sz w:val="32"/>
          <w:szCs w:val="32"/>
        </w:rPr>
        <w:t>误差</w:t>
      </w:r>
      <w:r w:rsidRPr="0004408F">
        <w:rPr>
          <w:rFonts w:eastAsiaTheme="majorEastAsia"/>
          <w:sz w:val="32"/>
          <w:szCs w:val="32"/>
        </w:rPr>
        <w:t>≤5%</w:t>
      </w:r>
      <w:r w:rsidRPr="0004408F">
        <w:rPr>
          <w:rFonts w:eastAsiaTheme="majorEastAsia"/>
          <w:sz w:val="32"/>
          <w:szCs w:val="32"/>
        </w:rPr>
        <w:t>，开发了基于内短路与不一致性的安全预警技术，实现预警提前时间</w:t>
      </w:r>
      <w:r w:rsidRPr="0004408F">
        <w:rPr>
          <w:rFonts w:eastAsiaTheme="majorEastAsia"/>
          <w:sz w:val="32"/>
          <w:szCs w:val="32"/>
        </w:rPr>
        <w:t>≥14</w:t>
      </w:r>
      <w:r w:rsidRPr="0004408F">
        <w:rPr>
          <w:rFonts w:eastAsiaTheme="majorEastAsia"/>
          <w:sz w:val="32"/>
          <w:szCs w:val="32"/>
        </w:rPr>
        <w:t>天、准确率</w:t>
      </w:r>
      <w:r w:rsidRPr="0004408F">
        <w:rPr>
          <w:rFonts w:eastAsiaTheme="majorEastAsia"/>
          <w:sz w:val="32"/>
          <w:szCs w:val="32"/>
        </w:rPr>
        <w:t>&gt;90%</w:t>
      </w:r>
      <w:r w:rsidRPr="0004408F">
        <w:rPr>
          <w:rFonts w:eastAsiaTheme="majorEastAsia"/>
          <w:sz w:val="32"/>
          <w:szCs w:val="32"/>
        </w:rPr>
        <w:t>，构建</w:t>
      </w:r>
      <w:proofErr w:type="gramStart"/>
      <w:r w:rsidRPr="0004408F">
        <w:rPr>
          <w:rFonts w:eastAsiaTheme="majorEastAsia"/>
          <w:sz w:val="32"/>
          <w:szCs w:val="32"/>
        </w:rPr>
        <w:t>了端云协同</w:t>
      </w:r>
      <w:proofErr w:type="gramEnd"/>
      <w:r w:rsidRPr="0004408F">
        <w:rPr>
          <w:rFonts w:eastAsiaTheme="majorEastAsia"/>
          <w:sz w:val="32"/>
          <w:szCs w:val="32"/>
        </w:rPr>
        <w:t>的电池管理架构，</w:t>
      </w:r>
      <w:proofErr w:type="gramStart"/>
      <w:r w:rsidRPr="0004408F">
        <w:rPr>
          <w:rFonts w:eastAsiaTheme="majorEastAsia"/>
          <w:sz w:val="32"/>
          <w:szCs w:val="32"/>
        </w:rPr>
        <w:t>实现车端云端</w:t>
      </w:r>
      <w:proofErr w:type="gramEnd"/>
      <w:r w:rsidRPr="0004408F">
        <w:rPr>
          <w:rFonts w:eastAsiaTheme="majorEastAsia"/>
          <w:sz w:val="32"/>
          <w:szCs w:val="32"/>
        </w:rPr>
        <w:t>高效信息</w:t>
      </w:r>
      <w:proofErr w:type="gramStart"/>
      <w:r w:rsidRPr="0004408F">
        <w:rPr>
          <w:rFonts w:eastAsiaTheme="majorEastAsia"/>
          <w:sz w:val="32"/>
          <w:szCs w:val="32"/>
        </w:rPr>
        <w:t>交互与</w:t>
      </w:r>
      <w:proofErr w:type="gramEnd"/>
      <w:r w:rsidRPr="0004408F">
        <w:rPr>
          <w:rFonts w:eastAsiaTheme="majorEastAsia"/>
          <w:sz w:val="32"/>
          <w:szCs w:val="32"/>
        </w:rPr>
        <w:t>算法部署，形成面向大规模车载电池的交互式大数据监控平台。</w:t>
      </w:r>
    </w:p>
    <w:p w14:paraId="73AE1016"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本项目共获得研究团队共授权了</w:t>
      </w:r>
      <w:r w:rsidRPr="0004408F">
        <w:rPr>
          <w:rFonts w:eastAsiaTheme="majorEastAsia"/>
          <w:sz w:val="32"/>
          <w:szCs w:val="32"/>
        </w:rPr>
        <w:t>32</w:t>
      </w:r>
      <w:r w:rsidRPr="0004408F">
        <w:rPr>
          <w:rFonts w:eastAsiaTheme="majorEastAsia"/>
          <w:sz w:val="32"/>
          <w:szCs w:val="32"/>
        </w:rPr>
        <w:t>项专利（其中</w:t>
      </w:r>
      <w:r w:rsidRPr="0004408F">
        <w:rPr>
          <w:rFonts w:eastAsiaTheme="majorEastAsia"/>
          <w:sz w:val="32"/>
          <w:szCs w:val="32"/>
        </w:rPr>
        <w:t>10</w:t>
      </w:r>
      <w:r w:rsidRPr="0004408F">
        <w:rPr>
          <w:rFonts w:eastAsiaTheme="majorEastAsia"/>
          <w:sz w:val="32"/>
          <w:szCs w:val="32"/>
        </w:rPr>
        <w:t>件核心发明专利），</w:t>
      </w:r>
      <w:r w:rsidRPr="0004408F">
        <w:rPr>
          <w:rFonts w:eastAsiaTheme="majorEastAsia"/>
          <w:sz w:val="32"/>
          <w:szCs w:val="32"/>
        </w:rPr>
        <w:t>10</w:t>
      </w:r>
      <w:r w:rsidRPr="0004408F">
        <w:rPr>
          <w:rFonts w:eastAsiaTheme="majorEastAsia"/>
          <w:sz w:val="32"/>
          <w:szCs w:val="32"/>
        </w:rPr>
        <w:t>项计算机软件著作权、发表论文</w:t>
      </w:r>
      <w:r w:rsidRPr="0004408F">
        <w:rPr>
          <w:rFonts w:eastAsiaTheme="majorEastAsia"/>
          <w:sz w:val="32"/>
          <w:szCs w:val="32"/>
        </w:rPr>
        <w:t>12</w:t>
      </w:r>
      <w:r w:rsidRPr="0004408F">
        <w:rPr>
          <w:rFonts w:eastAsiaTheme="majorEastAsia"/>
          <w:sz w:val="32"/>
          <w:szCs w:val="32"/>
        </w:rPr>
        <w:t>篇（其中</w:t>
      </w:r>
      <w:r w:rsidRPr="0004408F">
        <w:rPr>
          <w:rFonts w:eastAsiaTheme="majorEastAsia"/>
          <w:sz w:val="32"/>
          <w:szCs w:val="32"/>
        </w:rPr>
        <w:t>5</w:t>
      </w:r>
      <w:r w:rsidRPr="0004408F">
        <w:rPr>
          <w:rFonts w:eastAsiaTheme="majorEastAsia"/>
          <w:sz w:val="32"/>
          <w:szCs w:val="32"/>
        </w:rPr>
        <w:t>篇核心论文），</w:t>
      </w:r>
    </w:p>
    <w:p w14:paraId="77AC039D"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本项目的关键技术成果自</w:t>
      </w:r>
      <w:r w:rsidRPr="0004408F">
        <w:rPr>
          <w:rFonts w:eastAsiaTheme="majorEastAsia"/>
          <w:sz w:val="32"/>
          <w:szCs w:val="32"/>
        </w:rPr>
        <w:t>2022</w:t>
      </w:r>
      <w:r w:rsidRPr="0004408F">
        <w:rPr>
          <w:rFonts w:eastAsiaTheme="majorEastAsia"/>
          <w:sz w:val="32"/>
          <w:szCs w:val="32"/>
        </w:rPr>
        <w:t>年</w:t>
      </w:r>
      <w:r w:rsidRPr="0004408F">
        <w:rPr>
          <w:rFonts w:eastAsiaTheme="majorEastAsia"/>
          <w:sz w:val="32"/>
          <w:szCs w:val="32"/>
        </w:rPr>
        <w:t>5</w:t>
      </w:r>
      <w:r w:rsidRPr="0004408F">
        <w:rPr>
          <w:rFonts w:eastAsiaTheme="majorEastAsia"/>
          <w:sz w:val="32"/>
          <w:szCs w:val="32"/>
        </w:rPr>
        <w:t>月起应用于凯翼汽车</w:t>
      </w:r>
      <w:proofErr w:type="gramStart"/>
      <w:r w:rsidRPr="0004408F">
        <w:rPr>
          <w:rFonts w:eastAsiaTheme="majorEastAsia"/>
          <w:sz w:val="32"/>
          <w:szCs w:val="32"/>
        </w:rPr>
        <w:t>炫</w:t>
      </w:r>
      <w:proofErr w:type="gramEnd"/>
      <w:r w:rsidRPr="0004408F">
        <w:rPr>
          <w:rFonts w:eastAsiaTheme="majorEastAsia"/>
          <w:sz w:val="32"/>
          <w:szCs w:val="32"/>
        </w:rPr>
        <w:t>界</w:t>
      </w:r>
      <w:r w:rsidRPr="0004408F">
        <w:rPr>
          <w:rFonts w:eastAsiaTheme="majorEastAsia"/>
          <w:sz w:val="32"/>
          <w:szCs w:val="32"/>
        </w:rPr>
        <w:lastRenderedPageBreak/>
        <w:t>Pro EV</w:t>
      </w:r>
      <w:r w:rsidRPr="0004408F">
        <w:rPr>
          <w:rFonts w:eastAsiaTheme="majorEastAsia"/>
          <w:sz w:val="32"/>
          <w:szCs w:val="32"/>
        </w:rPr>
        <w:t>车型、</w:t>
      </w:r>
      <w:proofErr w:type="gramStart"/>
      <w:r w:rsidRPr="0004408F">
        <w:rPr>
          <w:rFonts w:eastAsiaTheme="majorEastAsia"/>
          <w:sz w:val="32"/>
          <w:szCs w:val="32"/>
        </w:rPr>
        <w:t>五菱宏光</w:t>
      </w:r>
      <w:proofErr w:type="spellStart"/>
      <w:proofErr w:type="gramEnd"/>
      <w:r w:rsidRPr="0004408F">
        <w:rPr>
          <w:rFonts w:eastAsiaTheme="majorEastAsia"/>
          <w:sz w:val="32"/>
          <w:szCs w:val="32"/>
        </w:rPr>
        <w:t>MiniEV</w:t>
      </w:r>
      <w:proofErr w:type="spellEnd"/>
      <w:r w:rsidRPr="0004408F">
        <w:rPr>
          <w:rFonts w:eastAsiaTheme="majorEastAsia"/>
          <w:sz w:val="32"/>
          <w:szCs w:val="32"/>
        </w:rPr>
        <w:t>等新能车型，用户反馈良好，产品销量显著增加，并推广至其他新能源车型，其中应用于</w:t>
      </w:r>
      <w:proofErr w:type="gramStart"/>
      <w:r w:rsidRPr="0004408F">
        <w:rPr>
          <w:rFonts w:eastAsiaTheme="majorEastAsia"/>
          <w:sz w:val="32"/>
          <w:szCs w:val="32"/>
        </w:rPr>
        <w:t>五菱宏光</w:t>
      </w:r>
      <w:proofErr w:type="spellStart"/>
      <w:proofErr w:type="gramEnd"/>
      <w:r w:rsidRPr="0004408F">
        <w:rPr>
          <w:rFonts w:eastAsiaTheme="majorEastAsia"/>
          <w:sz w:val="32"/>
          <w:szCs w:val="32"/>
        </w:rPr>
        <w:t>MiniEV</w:t>
      </w:r>
      <w:proofErr w:type="spellEnd"/>
      <w:r w:rsidRPr="0004408F">
        <w:rPr>
          <w:rFonts w:eastAsiaTheme="majorEastAsia"/>
          <w:sz w:val="32"/>
          <w:szCs w:val="32"/>
        </w:rPr>
        <w:t>车型累计销售</w:t>
      </w:r>
      <w:r w:rsidRPr="0004408F">
        <w:rPr>
          <w:rFonts w:eastAsiaTheme="majorEastAsia"/>
          <w:sz w:val="32"/>
          <w:szCs w:val="32"/>
        </w:rPr>
        <w:t>91.03</w:t>
      </w:r>
      <w:r w:rsidRPr="0004408F">
        <w:rPr>
          <w:rFonts w:eastAsiaTheme="majorEastAsia"/>
          <w:sz w:val="32"/>
          <w:szCs w:val="32"/>
        </w:rPr>
        <w:t>万辆，销售收入约</w:t>
      </w:r>
      <w:r w:rsidRPr="0004408F">
        <w:rPr>
          <w:rFonts w:eastAsiaTheme="majorEastAsia"/>
          <w:sz w:val="32"/>
          <w:szCs w:val="32"/>
        </w:rPr>
        <w:t>352.8</w:t>
      </w:r>
      <w:r w:rsidRPr="0004408F">
        <w:rPr>
          <w:rFonts w:eastAsiaTheme="majorEastAsia"/>
          <w:sz w:val="32"/>
          <w:szCs w:val="32"/>
        </w:rPr>
        <w:t>亿元，新增税收约</w:t>
      </w:r>
      <w:r w:rsidRPr="0004408F">
        <w:rPr>
          <w:rFonts w:eastAsiaTheme="majorEastAsia"/>
          <w:sz w:val="32"/>
          <w:szCs w:val="32"/>
        </w:rPr>
        <w:t>1.32</w:t>
      </w:r>
      <w:r w:rsidRPr="0004408F">
        <w:rPr>
          <w:rFonts w:eastAsiaTheme="majorEastAsia"/>
          <w:sz w:val="32"/>
          <w:szCs w:val="32"/>
        </w:rPr>
        <w:t>亿元。应用于凯翼汽车</w:t>
      </w:r>
      <w:proofErr w:type="gramStart"/>
      <w:r w:rsidRPr="0004408F">
        <w:rPr>
          <w:rFonts w:eastAsiaTheme="majorEastAsia"/>
          <w:sz w:val="32"/>
          <w:szCs w:val="32"/>
        </w:rPr>
        <w:t>炫</w:t>
      </w:r>
      <w:proofErr w:type="gramEnd"/>
      <w:r w:rsidRPr="0004408F">
        <w:rPr>
          <w:rFonts w:eastAsiaTheme="majorEastAsia"/>
          <w:sz w:val="32"/>
          <w:szCs w:val="32"/>
        </w:rPr>
        <w:t>界</w:t>
      </w:r>
      <w:r w:rsidRPr="0004408F">
        <w:rPr>
          <w:rFonts w:eastAsiaTheme="majorEastAsia"/>
          <w:sz w:val="32"/>
          <w:szCs w:val="32"/>
        </w:rPr>
        <w:t>Pro EV</w:t>
      </w:r>
      <w:r w:rsidRPr="0004408F">
        <w:rPr>
          <w:rFonts w:eastAsiaTheme="majorEastAsia"/>
          <w:sz w:val="32"/>
          <w:szCs w:val="32"/>
        </w:rPr>
        <w:t>车型累计销售</w:t>
      </w:r>
      <w:r w:rsidRPr="0004408F">
        <w:rPr>
          <w:rFonts w:eastAsiaTheme="majorEastAsia"/>
          <w:sz w:val="32"/>
          <w:szCs w:val="32"/>
        </w:rPr>
        <w:t>4000</w:t>
      </w:r>
      <w:r w:rsidRPr="0004408F">
        <w:rPr>
          <w:rFonts w:eastAsiaTheme="majorEastAsia"/>
          <w:sz w:val="32"/>
          <w:szCs w:val="32"/>
        </w:rPr>
        <w:t>余台，销售收入约</w:t>
      </w:r>
      <w:r w:rsidRPr="0004408F">
        <w:rPr>
          <w:rFonts w:eastAsiaTheme="majorEastAsia"/>
          <w:sz w:val="32"/>
          <w:szCs w:val="32"/>
        </w:rPr>
        <w:t>5.5</w:t>
      </w:r>
      <w:r w:rsidRPr="0004408F">
        <w:rPr>
          <w:rFonts w:eastAsiaTheme="majorEastAsia"/>
          <w:sz w:val="32"/>
          <w:szCs w:val="32"/>
        </w:rPr>
        <w:t>亿元，经测算，使用该项技术成果贡献的经济效益为生产企业新增产值</w:t>
      </w:r>
      <w:r w:rsidRPr="0004408F">
        <w:rPr>
          <w:rFonts w:eastAsiaTheme="majorEastAsia"/>
          <w:sz w:val="32"/>
          <w:szCs w:val="32"/>
        </w:rPr>
        <w:t>350</w:t>
      </w:r>
      <w:r w:rsidRPr="0004408F">
        <w:rPr>
          <w:rFonts w:eastAsiaTheme="majorEastAsia"/>
          <w:sz w:val="32"/>
          <w:szCs w:val="32"/>
        </w:rPr>
        <w:t>亿元的</w:t>
      </w:r>
      <w:r w:rsidRPr="0004408F">
        <w:rPr>
          <w:rFonts w:eastAsiaTheme="majorEastAsia"/>
          <w:sz w:val="32"/>
          <w:szCs w:val="32"/>
        </w:rPr>
        <w:t>10%</w:t>
      </w:r>
      <w:r w:rsidRPr="0004408F">
        <w:rPr>
          <w:rFonts w:eastAsiaTheme="majorEastAsia"/>
          <w:sz w:val="32"/>
          <w:szCs w:val="32"/>
        </w:rPr>
        <w:t>，合计约</w:t>
      </w:r>
      <w:r w:rsidRPr="0004408F">
        <w:rPr>
          <w:rFonts w:eastAsiaTheme="majorEastAsia"/>
          <w:sz w:val="32"/>
          <w:szCs w:val="32"/>
        </w:rPr>
        <w:t>35</w:t>
      </w:r>
      <w:r w:rsidRPr="0004408F">
        <w:rPr>
          <w:rFonts w:eastAsiaTheme="majorEastAsia"/>
          <w:sz w:val="32"/>
          <w:szCs w:val="32"/>
        </w:rPr>
        <w:t>亿元。</w:t>
      </w:r>
    </w:p>
    <w:p w14:paraId="1D13A655" w14:textId="77777777" w:rsidR="00EB12FD" w:rsidRPr="0004408F" w:rsidRDefault="00EB12FD" w:rsidP="00EB12FD">
      <w:pPr>
        <w:pStyle w:val="3"/>
      </w:pPr>
      <w:r w:rsidRPr="0004408F">
        <w:t>（四）主要知识产权和标准规范等目录</w:t>
      </w:r>
    </w:p>
    <w:tbl>
      <w:tblPr>
        <w:tblW w:w="8875" w:type="dxa"/>
        <w:tblInd w:w="98" w:type="dxa"/>
        <w:tblLook w:val="04A0" w:firstRow="1" w:lastRow="0" w:firstColumn="1" w:lastColumn="0" w:noHBand="0" w:noVBand="1"/>
      </w:tblPr>
      <w:tblGrid>
        <w:gridCol w:w="456"/>
        <w:gridCol w:w="636"/>
        <w:gridCol w:w="1031"/>
        <w:gridCol w:w="666"/>
        <w:gridCol w:w="1855"/>
        <w:gridCol w:w="1150"/>
        <w:gridCol w:w="1242"/>
        <w:gridCol w:w="1203"/>
        <w:gridCol w:w="636"/>
      </w:tblGrid>
      <w:tr w:rsidR="00EB12FD" w:rsidRPr="0004408F" w14:paraId="20B53227" w14:textId="77777777" w:rsidTr="00263EB9">
        <w:trPr>
          <w:trHeight w:val="309"/>
        </w:trPr>
        <w:tc>
          <w:tcPr>
            <w:tcW w:w="3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0CDF1" w14:textId="77777777" w:rsidR="00EB12FD" w:rsidRPr="0004408F" w:rsidRDefault="00EB12FD" w:rsidP="00263EB9">
            <w:pPr>
              <w:widowControl/>
              <w:jc w:val="center"/>
              <w:textAlignment w:val="center"/>
              <w:rPr>
                <w:rFonts w:eastAsiaTheme="majorEastAsia"/>
                <w:color w:val="000000"/>
                <w:sz w:val="24"/>
                <w:szCs w:val="24"/>
              </w:rPr>
            </w:pPr>
            <w:r w:rsidRPr="0004408F">
              <w:rPr>
                <w:rFonts w:eastAsiaTheme="majorEastAsia"/>
                <w:color w:val="000000"/>
                <w:kern w:val="0"/>
                <w:sz w:val="24"/>
                <w:szCs w:val="24"/>
                <w:lang w:bidi="ar"/>
              </w:rPr>
              <w:t>序号</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495FD4"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知识产权（标准）类别</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3A94"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知识产权（标准）</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35A1"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国家</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F8309D"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授权号（标准编号）</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6DC9AE"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授权（标准发布）日期</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EFF76"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权利人（标准起草单位）</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FB373F"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发明人（标准起草人）</w:t>
            </w:r>
          </w:p>
        </w:tc>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833C83"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发明（标准）有效状态</w:t>
            </w:r>
          </w:p>
        </w:tc>
      </w:tr>
      <w:tr w:rsidR="00EB12FD" w:rsidRPr="0004408F" w14:paraId="3728E644" w14:textId="77777777" w:rsidTr="00263EB9">
        <w:trPr>
          <w:trHeight w:val="385"/>
        </w:trPr>
        <w:tc>
          <w:tcPr>
            <w:tcW w:w="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1BD5C" w14:textId="77777777" w:rsidR="00EB12FD" w:rsidRPr="0004408F" w:rsidRDefault="00EB12FD" w:rsidP="00263EB9">
            <w:pPr>
              <w:jc w:val="center"/>
              <w:rPr>
                <w:rFonts w:eastAsiaTheme="majorEastAsia"/>
                <w:color w:val="000000"/>
                <w:sz w:val="24"/>
                <w:szCs w:val="24"/>
              </w:rP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A5F4A" w14:textId="77777777" w:rsidR="00EB12FD" w:rsidRPr="0004408F" w:rsidRDefault="00EB12FD" w:rsidP="00263EB9">
            <w:pPr>
              <w:jc w:val="center"/>
              <w:rPr>
                <w:rFonts w:eastAsiaTheme="majorEastAsia"/>
                <w:color w:val="000000"/>
                <w:szCs w:val="21"/>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9729"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具体名称</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1F4B5" w14:textId="77777777" w:rsidR="00EB12FD" w:rsidRPr="0004408F" w:rsidRDefault="00EB12FD" w:rsidP="00263EB9">
            <w:pPr>
              <w:widowControl/>
              <w:jc w:val="center"/>
              <w:textAlignment w:val="center"/>
              <w:rPr>
                <w:rFonts w:eastAsiaTheme="majorEastAsia"/>
                <w:color w:val="000000"/>
                <w:szCs w:val="21"/>
              </w:rPr>
            </w:pPr>
            <w:r w:rsidRPr="0004408F">
              <w:rPr>
                <w:rFonts w:eastAsiaTheme="majorEastAsia"/>
                <w:color w:val="000000"/>
                <w:kern w:val="0"/>
                <w:szCs w:val="21"/>
                <w:lang w:bidi="ar"/>
              </w:rPr>
              <w:t>（地区）</w:t>
            </w: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5A47C" w14:textId="77777777" w:rsidR="00EB12FD" w:rsidRPr="0004408F" w:rsidRDefault="00EB12FD" w:rsidP="00263EB9">
            <w:pPr>
              <w:jc w:val="center"/>
              <w:rPr>
                <w:rFonts w:eastAsiaTheme="majorEastAsia"/>
                <w:color w:val="000000"/>
                <w:szCs w:val="21"/>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415FE" w14:textId="77777777" w:rsidR="00EB12FD" w:rsidRPr="0004408F" w:rsidRDefault="00EB12FD" w:rsidP="00263EB9">
            <w:pPr>
              <w:jc w:val="center"/>
              <w:rPr>
                <w:rFonts w:eastAsiaTheme="majorEastAsia"/>
                <w:color w:val="000000"/>
                <w:szCs w:val="21"/>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C8F4E" w14:textId="77777777" w:rsidR="00EB12FD" w:rsidRPr="0004408F" w:rsidRDefault="00EB12FD" w:rsidP="00263EB9">
            <w:pPr>
              <w:jc w:val="center"/>
              <w:rPr>
                <w:rFonts w:eastAsiaTheme="majorEastAsia"/>
                <w:color w:val="000000"/>
                <w:szCs w:val="21"/>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2A1F8" w14:textId="77777777" w:rsidR="00EB12FD" w:rsidRPr="0004408F" w:rsidRDefault="00EB12FD" w:rsidP="00263EB9">
            <w:pPr>
              <w:jc w:val="center"/>
              <w:rPr>
                <w:rFonts w:eastAsiaTheme="majorEastAsia"/>
                <w:color w:val="000000"/>
                <w:szCs w:val="21"/>
              </w:rPr>
            </w:pPr>
          </w:p>
        </w:tc>
        <w:tc>
          <w:tcPr>
            <w:tcW w:w="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C59AD" w14:textId="77777777" w:rsidR="00EB12FD" w:rsidRPr="0004408F" w:rsidRDefault="00EB12FD" w:rsidP="00263EB9">
            <w:pPr>
              <w:jc w:val="center"/>
              <w:rPr>
                <w:rFonts w:eastAsiaTheme="majorEastAsia"/>
                <w:color w:val="000000"/>
                <w:szCs w:val="21"/>
              </w:rPr>
            </w:pPr>
          </w:p>
        </w:tc>
      </w:tr>
      <w:tr w:rsidR="00EB12FD" w:rsidRPr="0004408F" w14:paraId="12A5E101" w14:textId="77777777" w:rsidTr="00263EB9">
        <w:trPr>
          <w:trHeight w:val="910"/>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7CD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4E04"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E57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车辆动力电池综合性能评估方法及相关装置</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FE35F"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5E84"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ZL202211166096.X</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F83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2023-09-12</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E74F4"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四川新能源汽车创新中心有限公司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95F7F"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王亚楠</w:t>
            </w:r>
            <w:r w:rsidRPr="0004408F">
              <w:rPr>
                <w:rFonts w:eastAsiaTheme="majorEastAsia"/>
                <w:color w:val="000000"/>
                <w:kern w:val="0"/>
                <w:sz w:val="20"/>
                <w:lang w:bidi="ar"/>
              </w:rPr>
              <w:t>;</w:t>
            </w:r>
            <w:proofErr w:type="gramStart"/>
            <w:r w:rsidRPr="0004408F">
              <w:rPr>
                <w:rFonts w:eastAsiaTheme="majorEastAsia"/>
                <w:color w:val="000000"/>
                <w:kern w:val="0"/>
                <w:sz w:val="20"/>
                <w:lang w:bidi="ar"/>
              </w:rPr>
              <w:t>戴锋</w:t>
            </w:r>
            <w:proofErr w:type="gramEnd"/>
            <w:r w:rsidRPr="0004408F">
              <w:rPr>
                <w:rFonts w:eastAsiaTheme="majorEastAsia"/>
                <w:color w:val="000000"/>
                <w:kern w:val="0"/>
                <w:sz w:val="20"/>
                <w:lang w:bidi="ar"/>
              </w:rPr>
              <w:t>;</w:t>
            </w:r>
            <w:r w:rsidRPr="0004408F">
              <w:rPr>
                <w:rFonts w:eastAsiaTheme="majorEastAsia"/>
                <w:color w:val="000000"/>
                <w:kern w:val="0"/>
                <w:sz w:val="20"/>
                <w:lang w:bidi="ar"/>
              </w:rPr>
              <w:t>邹岱江</w:t>
            </w:r>
            <w:r w:rsidRPr="0004408F">
              <w:rPr>
                <w:rFonts w:eastAsiaTheme="majorEastAsia"/>
                <w:color w:val="000000"/>
                <w:kern w:val="0"/>
                <w:sz w:val="20"/>
                <w:lang w:bidi="ar"/>
              </w:rPr>
              <w:t>;</w:t>
            </w:r>
            <w:r w:rsidRPr="0004408F">
              <w:rPr>
                <w:rFonts w:eastAsiaTheme="majorEastAsia"/>
                <w:color w:val="000000"/>
                <w:kern w:val="0"/>
                <w:sz w:val="20"/>
                <w:lang w:bidi="ar"/>
              </w:rPr>
              <w:t>李杰</w:t>
            </w:r>
            <w:r w:rsidRPr="0004408F">
              <w:rPr>
                <w:rFonts w:eastAsiaTheme="majorEastAsia"/>
                <w:color w:val="000000"/>
                <w:kern w:val="0"/>
                <w:sz w:val="20"/>
                <w:lang w:bidi="ar"/>
              </w:rPr>
              <w:t>;</w:t>
            </w:r>
            <w:r w:rsidRPr="0004408F">
              <w:rPr>
                <w:rFonts w:eastAsiaTheme="majorEastAsia"/>
                <w:color w:val="000000"/>
                <w:kern w:val="0"/>
                <w:sz w:val="20"/>
                <w:lang w:bidi="ar"/>
              </w:rPr>
              <w:t>李立国</w:t>
            </w:r>
            <w:r w:rsidRPr="0004408F">
              <w:rPr>
                <w:rFonts w:eastAsiaTheme="majorEastAsia"/>
                <w:color w:val="000000"/>
                <w:kern w:val="0"/>
                <w:sz w:val="20"/>
                <w:lang w:bidi="ar"/>
              </w:rPr>
              <w:t>;</w:t>
            </w:r>
            <w:r w:rsidRPr="0004408F">
              <w:rPr>
                <w:rFonts w:eastAsiaTheme="majorEastAsia"/>
                <w:color w:val="000000"/>
                <w:kern w:val="0"/>
                <w:sz w:val="20"/>
                <w:lang w:bidi="ar"/>
              </w:rPr>
              <w:t>华剑锋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877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37574CE2" w14:textId="77777777" w:rsidTr="00263EB9">
        <w:trPr>
          <w:trHeight w:val="610"/>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ACE0"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B8C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DCAD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电池</w:t>
            </w:r>
            <w:proofErr w:type="gramStart"/>
            <w:r w:rsidRPr="0004408F">
              <w:rPr>
                <w:rFonts w:eastAsiaTheme="majorEastAsia"/>
                <w:color w:val="000000"/>
                <w:kern w:val="0"/>
                <w:sz w:val="20"/>
                <w:lang w:bidi="ar"/>
              </w:rPr>
              <w:t>包状态</w:t>
            </w:r>
            <w:proofErr w:type="gramEnd"/>
            <w:r w:rsidRPr="0004408F">
              <w:rPr>
                <w:rFonts w:eastAsiaTheme="majorEastAsia"/>
                <w:color w:val="000000"/>
                <w:kern w:val="0"/>
                <w:sz w:val="20"/>
                <w:lang w:bidi="ar"/>
              </w:rPr>
              <w:t>检测方法及相关装置</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B4950"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8462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ZL202211165653.6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E41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2024-01-30</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4BF4"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四川新能源汽车创新中心有限公司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A46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王亚楠</w:t>
            </w:r>
            <w:r w:rsidRPr="0004408F">
              <w:rPr>
                <w:rFonts w:eastAsiaTheme="majorEastAsia"/>
                <w:color w:val="000000"/>
                <w:kern w:val="0"/>
                <w:sz w:val="20"/>
                <w:lang w:bidi="ar"/>
              </w:rPr>
              <w:t>;</w:t>
            </w:r>
            <w:proofErr w:type="gramStart"/>
            <w:r w:rsidRPr="0004408F">
              <w:rPr>
                <w:rFonts w:eastAsiaTheme="majorEastAsia"/>
                <w:color w:val="000000"/>
                <w:kern w:val="0"/>
                <w:sz w:val="20"/>
                <w:lang w:bidi="ar"/>
              </w:rPr>
              <w:t>戴锋</w:t>
            </w:r>
            <w:proofErr w:type="gramEnd"/>
            <w:r w:rsidRPr="0004408F">
              <w:rPr>
                <w:rFonts w:eastAsiaTheme="majorEastAsia"/>
                <w:color w:val="000000"/>
                <w:kern w:val="0"/>
                <w:sz w:val="20"/>
                <w:lang w:bidi="ar"/>
              </w:rPr>
              <w:t>;</w:t>
            </w:r>
            <w:r w:rsidRPr="0004408F">
              <w:rPr>
                <w:rFonts w:eastAsiaTheme="majorEastAsia"/>
                <w:color w:val="000000"/>
                <w:kern w:val="0"/>
                <w:sz w:val="20"/>
                <w:lang w:bidi="ar"/>
              </w:rPr>
              <w:t>潘岳</w:t>
            </w:r>
            <w:r w:rsidRPr="0004408F">
              <w:rPr>
                <w:rFonts w:eastAsiaTheme="majorEastAsia"/>
                <w:color w:val="000000"/>
                <w:kern w:val="0"/>
                <w:sz w:val="20"/>
                <w:lang w:bidi="ar"/>
              </w:rPr>
              <w:t>;</w:t>
            </w:r>
            <w:r w:rsidRPr="0004408F">
              <w:rPr>
                <w:rFonts w:eastAsiaTheme="majorEastAsia"/>
                <w:color w:val="000000"/>
                <w:kern w:val="0"/>
                <w:sz w:val="20"/>
                <w:lang w:bidi="ar"/>
              </w:rPr>
              <w:t>邹岱江</w:t>
            </w:r>
            <w:r w:rsidRPr="0004408F">
              <w:rPr>
                <w:rFonts w:eastAsiaTheme="majorEastAsia"/>
                <w:color w:val="000000"/>
                <w:kern w:val="0"/>
                <w:sz w:val="20"/>
                <w:lang w:bidi="ar"/>
              </w:rPr>
              <w:t>;</w:t>
            </w:r>
            <w:r w:rsidRPr="0004408F">
              <w:rPr>
                <w:rFonts w:eastAsiaTheme="majorEastAsia"/>
                <w:color w:val="000000"/>
                <w:kern w:val="0"/>
                <w:sz w:val="20"/>
                <w:lang w:bidi="ar"/>
              </w:rPr>
              <w:t>李杰</w:t>
            </w:r>
            <w:r w:rsidRPr="0004408F">
              <w:rPr>
                <w:rFonts w:eastAsiaTheme="majorEastAsia"/>
                <w:color w:val="000000"/>
                <w:kern w:val="0"/>
                <w:sz w:val="20"/>
                <w:lang w:bidi="ar"/>
              </w:rPr>
              <w:t>;</w:t>
            </w:r>
            <w:r w:rsidRPr="0004408F">
              <w:rPr>
                <w:rFonts w:eastAsiaTheme="majorEastAsia"/>
                <w:color w:val="000000"/>
                <w:kern w:val="0"/>
                <w:sz w:val="20"/>
                <w:lang w:bidi="ar"/>
              </w:rPr>
              <w:t>李立国</w:t>
            </w:r>
            <w:r w:rsidRPr="0004408F">
              <w:rPr>
                <w:rFonts w:eastAsiaTheme="majorEastAsia"/>
                <w:color w:val="000000"/>
                <w:kern w:val="0"/>
                <w:sz w:val="20"/>
                <w:lang w:bidi="ar"/>
              </w:rPr>
              <w:t>;</w:t>
            </w:r>
            <w:r w:rsidRPr="0004408F">
              <w:rPr>
                <w:rFonts w:eastAsiaTheme="majorEastAsia"/>
                <w:color w:val="000000"/>
                <w:kern w:val="0"/>
                <w:sz w:val="20"/>
                <w:lang w:bidi="ar"/>
              </w:rPr>
              <w:t>华剑锋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02E2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47CAFD6F" w14:textId="77777777" w:rsidTr="00263EB9">
        <w:trPr>
          <w:trHeight w:val="1211"/>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553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3</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F40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6A3D"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电池状态预测模型的优化方法、容量预测方法及相关装置</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7AC1"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1ABA"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ZL202211165641.3</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188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2023-12-08</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9CD6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四川新能源汽车创新中心有限公司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EAD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王亚楠</w:t>
            </w:r>
            <w:r w:rsidRPr="0004408F">
              <w:rPr>
                <w:rFonts w:eastAsiaTheme="majorEastAsia"/>
                <w:color w:val="000000"/>
                <w:kern w:val="0"/>
                <w:sz w:val="20"/>
                <w:lang w:bidi="ar"/>
              </w:rPr>
              <w:t>;</w:t>
            </w:r>
            <w:proofErr w:type="gramStart"/>
            <w:r w:rsidRPr="0004408F">
              <w:rPr>
                <w:rFonts w:eastAsiaTheme="majorEastAsia"/>
                <w:color w:val="000000"/>
                <w:kern w:val="0"/>
                <w:sz w:val="20"/>
                <w:lang w:bidi="ar"/>
              </w:rPr>
              <w:t>戴锋</w:t>
            </w:r>
            <w:proofErr w:type="gramEnd"/>
            <w:r w:rsidRPr="0004408F">
              <w:rPr>
                <w:rFonts w:eastAsiaTheme="majorEastAsia"/>
                <w:color w:val="000000"/>
                <w:kern w:val="0"/>
                <w:sz w:val="20"/>
                <w:lang w:bidi="ar"/>
              </w:rPr>
              <w:t>;</w:t>
            </w:r>
            <w:r w:rsidRPr="0004408F">
              <w:rPr>
                <w:rFonts w:eastAsiaTheme="majorEastAsia"/>
                <w:color w:val="000000"/>
                <w:kern w:val="0"/>
                <w:sz w:val="20"/>
                <w:lang w:bidi="ar"/>
              </w:rPr>
              <w:t>许晓东</w:t>
            </w:r>
            <w:r w:rsidRPr="0004408F">
              <w:rPr>
                <w:rFonts w:eastAsiaTheme="majorEastAsia"/>
                <w:color w:val="000000"/>
                <w:kern w:val="0"/>
                <w:sz w:val="20"/>
                <w:lang w:bidi="ar"/>
              </w:rPr>
              <w:t>;</w:t>
            </w:r>
            <w:r w:rsidRPr="0004408F">
              <w:rPr>
                <w:rFonts w:eastAsiaTheme="majorEastAsia"/>
                <w:color w:val="000000"/>
                <w:kern w:val="0"/>
                <w:sz w:val="20"/>
                <w:lang w:bidi="ar"/>
              </w:rPr>
              <w:t>邹岱江</w:t>
            </w:r>
            <w:r w:rsidRPr="0004408F">
              <w:rPr>
                <w:rFonts w:eastAsiaTheme="majorEastAsia"/>
                <w:color w:val="000000"/>
                <w:kern w:val="0"/>
                <w:sz w:val="20"/>
                <w:lang w:bidi="ar"/>
              </w:rPr>
              <w:t>;</w:t>
            </w:r>
            <w:r w:rsidRPr="0004408F">
              <w:rPr>
                <w:rFonts w:eastAsiaTheme="majorEastAsia"/>
                <w:color w:val="000000"/>
                <w:kern w:val="0"/>
                <w:sz w:val="20"/>
                <w:lang w:bidi="ar"/>
              </w:rPr>
              <w:t>李杰</w:t>
            </w:r>
            <w:r w:rsidRPr="0004408F">
              <w:rPr>
                <w:rFonts w:eastAsiaTheme="majorEastAsia"/>
                <w:color w:val="000000"/>
                <w:kern w:val="0"/>
                <w:sz w:val="20"/>
                <w:lang w:bidi="ar"/>
              </w:rPr>
              <w:t>;</w:t>
            </w:r>
            <w:r w:rsidRPr="0004408F">
              <w:rPr>
                <w:rFonts w:eastAsiaTheme="majorEastAsia"/>
                <w:color w:val="000000"/>
                <w:kern w:val="0"/>
                <w:sz w:val="20"/>
                <w:lang w:bidi="ar"/>
              </w:rPr>
              <w:t>李立国</w:t>
            </w:r>
            <w:r w:rsidRPr="0004408F">
              <w:rPr>
                <w:rFonts w:eastAsiaTheme="majorEastAsia"/>
                <w:color w:val="000000"/>
                <w:kern w:val="0"/>
                <w:sz w:val="20"/>
                <w:lang w:bidi="ar"/>
              </w:rPr>
              <w:t>;</w:t>
            </w:r>
            <w:r w:rsidRPr="0004408F">
              <w:rPr>
                <w:rFonts w:eastAsiaTheme="majorEastAsia"/>
                <w:color w:val="000000"/>
                <w:kern w:val="0"/>
                <w:sz w:val="20"/>
                <w:lang w:bidi="ar"/>
              </w:rPr>
              <w:t>华剑锋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298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61A8ABCE" w14:textId="77777777" w:rsidTr="00263EB9">
        <w:trPr>
          <w:trHeight w:val="1211"/>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64CA"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lastRenderedPageBreak/>
              <w:t>4</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6E9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EB6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电池系统的电荷状态一致性评价方法、装置及电子设备</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746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9725"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ZL202210755503.4</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265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2023-09-08</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489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四川新能源汽车创新中心有限公司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F0F3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李杰</w:t>
            </w:r>
            <w:r w:rsidRPr="0004408F">
              <w:rPr>
                <w:rFonts w:eastAsiaTheme="majorEastAsia"/>
                <w:color w:val="000000"/>
                <w:kern w:val="0"/>
                <w:sz w:val="20"/>
                <w:lang w:bidi="ar"/>
              </w:rPr>
              <w:t>;</w:t>
            </w:r>
            <w:r w:rsidRPr="0004408F">
              <w:rPr>
                <w:rFonts w:eastAsiaTheme="majorEastAsia"/>
                <w:color w:val="000000"/>
                <w:kern w:val="0"/>
                <w:sz w:val="20"/>
                <w:lang w:bidi="ar"/>
              </w:rPr>
              <w:t>匡亚洲</w:t>
            </w:r>
            <w:r w:rsidRPr="0004408F">
              <w:rPr>
                <w:rFonts w:eastAsiaTheme="majorEastAsia"/>
                <w:color w:val="000000"/>
                <w:kern w:val="0"/>
                <w:sz w:val="20"/>
                <w:lang w:bidi="ar"/>
              </w:rPr>
              <w:t>;</w:t>
            </w:r>
            <w:proofErr w:type="gramStart"/>
            <w:r w:rsidRPr="0004408F">
              <w:rPr>
                <w:rFonts w:eastAsiaTheme="majorEastAsia"/>
                <w:color w:val="000000"/>
                <w:kern w:val="0"/>
                <w:sz w:val="20"/>
                <w:lang w:bidi="ar"/>
              </w:rPr>
              <w:t>梁承东</w:t>
            </w:r>
            <w:proofErr w:type="gramEnd"/>
            <w:r w:rsidRPr="0004408F">
              <w:rPr>
                <w:rFonts w:eastAsiaTheme="majorEastAsia"/>
                <w:color w:val="000000"/>
                <w:kern w:val="0"/>
                <w:sz w:val="20"/>
                <w:lang w:bidi="ar"/>
              </w:rPr>
              <w:t>;</w:t>
            </w:r>
            <w:proofErr w:type="gramStart"/>
            <w:r w:rsidRPr="0004408F">
              <w:rPr>
                <w:rFonts w:eastAsiaTheme="majorEastAsia"/>
                <w:color w:val="000000"/>
                <w:kern w:val="0"/>
                <w:sz w:val="20"/>
                <w:lang w:bidi="ar"/>
              </w:rPr>
              <w:t>戴锋</w:t>
            </w:r>
            <w:proofErr w:type="gramEnd"/>
            <w:r w:rsidRPr="0004408F">
              <w:rPr>
                <w:rFonts w:eastAsiaTheme="majorEastAsia"/>
                <w:color w:val="000000"/>
                <w:kern w:val="0"/>
                <w:sz w:val="20"/>
                <w:lang w:bidi="ar"/>
              </w:rPr>
              <w:t>;</w:t>
            </w:r>
            <w:r w:rsidRPr="0004408F">
              <w:rPr>
                <w:rFonts w:eastAsiaTheme="majorEastAsia"/>
                <w:color w:val="000000"/>
                <w:kern w:val="0"/>
                <w:sz w:val="20"/>
                <w:lang w:bidi="ar"/>
              </w:rPr>
              <w:t>李立国</w:t>
            </w:r>
            <w:r w:rsidRPr="0004408F">
              <w:rPr>
                <w:rFonts w:eastAsiaTheme="majorEastAsia"/>
                <w:color w:val="000000"/>
                <w:kern w:val="0"/>
                <w:sz w:val="20"/>
                <w:lang w:bidi="ar"/>
              </w:rPr>
              <w:t>;</w:t>
            </w:r>
            <w:r w:rsidRPr="0004408F">
              <w:rPr>
                <w:rFonts w:eastAsiaTheme="majorEastAsia"/>
                <w:color w:val="000000"/>
                <w:kern w:val="0"/>
                <w:sz w:val="20"/>
                <w:lang w:bidi="ar"/>
              </w:rPr>
              <w:t>华剑锋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56D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60271820" w14:textId="77777777" w:rsidTr="00263EB9">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3EA0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619D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9F3E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电池管理方法、装置、计算机设备和存储介质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5BA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C1B5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ZL202010870680.8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1B43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2021-06-11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C8DF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清华大学</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BFC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孔祥栋；卢兰光；韩雪冰；冯旭宁；欧阳明高；</w:t>
            </w:r>
            <w:proofErr w:type="gramStart"/>
            <w:r w:rsidRPr="0004408F">
              <w:rPr>
                <w:rFonts w:eastAsiaTheme="majorEastAsia"/>
                <w:color w:val="000000"/>
                <w:kern w:val="0"/>
                <w:sz w:val="20"/>
                <w:lang w:bidi="ar"/>
              </w:rPr>
              <w:t>李建秋</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C4CB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0B15668B" w14:textId="77777777" w:rsidTr="00263EB9">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5627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0073D"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280FB" w14:textId="77777777" w:rsidR="00EB12FD" w:rsidRPr="0004408F" w:rsidRDefault="00EB12FD" w:rsidP="00263EB9">
            <w:pPr>
              <w:widowControl/>
              <w:jc w:val="center"/>
              <w:textAlignment w:val="center"/>
              <w:rPr>
                <w:rFonts w:eastAsiaTheme="majorEastAsia"/>
                <w:color w:val="000000"/>
                <w:sz w:val="20"/>
              </w:rPr>
            </w:pPr>
            <w:proofErr w:type="gramStart"/>
            <w:r w:rsidRPr="0004408F">
              <w:rPr>
                <w:rFonts w:eastAsiaTheme="majorEastAsia"/>
                <w:color w:val="000000"/>
                <w:kern w:val="0"/>
                <w:sz w:val="20"/>
                <w:lang w:bidi="ar"/>
              </w:rPr>
              <w:t>锂</w:t>
            </w:r>
            <w:proofErr w:type="gramEnd"/>
            <w:r w:rsidRPr="0004408F">
              <w:rPr>
                <w:rFonts w:eastAsiaTheme="majorEastAsia"/>
                <w:color w:val="000000"/>
                <w:kern w:val="0"/>
                <w:sz w:val="20"/>
                <w:lang w:bidi="ar"/>
              </w:rPr>
              <w:t>离子电池参比电极制备方法及锂离子电池参比电极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B048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8DBA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ZL201910880365.0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F42C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2021-02-19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18D1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清华大学</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F2338"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刘金海；韩雪冰；褚政宇；卢兰光；欧阳明高；</w:t>
            </w:r>
            <w:proofErr w:type="gramStart"/>
            <w:r w:rsidRPr="0004408F">
              <w:rPr>
                <w:rFonts w:eastAsiaTheme="majorEastAsia"/>
                <w:color w:val="000000"/>
                <w:kern w:val="0"/>
                <w:sz w:val="20"/>
                <w:lang w:bidi="ar"/>
              </w:rPr>
              <w:t>郑岳久</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6F01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080F3693" w14:textId="77777777" w:rsidTr="00263EB9">
        <w:trPr>
          <w:trHeight w:val="1211"/>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BA13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7</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6FB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2DFA"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一种电动汽车七合一高压集成系统电路结构及其工作方法</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3AFE1"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1F55"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ZL202110422310.2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DC7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2023-05-09</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94B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西华大学</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AA44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张庭森</w:t>
            </w:r>
            <w:r w:rsidRPr="0004408F">
              <w:rPr>
                <w:rFonts w:eastAsiaTheme="majorEastAsia"/>
                <w:color w:val="000000"/>
                <w:kern w:val="0"/>
                <w:sz w:val="20"/>
                <w:lang w:bidi="ar"/>
              </w:rPr>
              <w:t>;</w:t>
            </w:r>
            <w:r w:rsidRPr="0004408F">
              <w:rPr>
                <w:rFonts w:eastAsiaTheme="majorEastAsia"/>
                <w:color w:val="000000"/>
                <w:kern w:val="0"/>
                <w:sz w:val="20"/>
                <w:lang w:bidi="ar"/>
              </w:rPr>
              <w:t>彭忆强</w:t>
            </w:r>
            <w:r w:rsidRPr="0004408F">
              <w:rPr>
                <w:rFonts w:eastAsiaTheme="majorEastAsia"/>
                <w:color w:val="000000"/>
                <w:kern w:val="0"/>
                <w:sz w:val="20"/>
                <w:lang w:bidi="ar"/>
              </w:rPr>
              <w:t>;</w:t>
            </w:r>
            <w:r w:rsidRPr="0004408F">
              <w:rPr>
                <w:rFonts w:eastAsiaTheme="majorEastAsia"/>
                <w:color w:val="000000"/>
                <w:kern w:val="0"/>
                <w:sz w:val="20"/>
                <w:lang w:bidi="ar"/>
              </w:rPr>
              <w:t>黄晓蓉</w:t>
            </w:r>
            <w:r w:rsidRPr="0004408F">
              <w:rPr>
                <w:rFonts w:eastAsiaTheme="majorEastAsia"/>
                <w:color w:val="000000"/>
                <w:kern w:val="0"/>
                <w:sz w:val="20"/>
                <w:lang w:bidi="ar"/>
              </w:rPr>
              <w:t>;</w:t>
            </w:r>
            <w:r w:rsidRPr="0004408F">
              <w:rPr>
                <w:rFonts w:eastAsiaTheme="majorEastAsia"/>
                <w:color w:val="000000"/>
                <w:kern w:val="0"/>
                <w:sz w:val="20"/>
                <w:lang w:bidi="ar"/>
              </w:rPr>
              <w:t>赵玉友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DD3B1"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200753EC" w14:textId="77777777" w:rsidTr="00263EB9">
        <w:trPr>
          <w:trHeight w:val="910"/>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4FE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E90ED"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CFA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一种电动汽车七和</w:t>
            </w:r>
            <w:proofErr w:type="gramStart"/>
            <w:r w:rsidRPr="0004408F">
              <w:rPr>
                <w:rFonts w:eastAsiaTheme="majorEastAsia"/>
                <w:color w:val="000000"/>
                <w:kern w:val="0"/>
                <w:sz w:val="20"/>
                <w:lang w:bidi="ar"/>
              </w:rPr>
              <w:t>一</w:t>
            </w:r>
            <w:proofErr w:type="gramEnd"/>
            <w:r w:rsidRPr="0004408F">
              <w:rPr>
                <w:rFonts w:eastAsiaTheme="majorEastAsia"/>
                <w:color w:val="000000"/>
                <w:kern w:val="0"/>
                <w:sz w:val="20"/>
                <w:lang w:bidi="ar"/>
              </w:rPr>
              <w:t>高压集成系统的控制方法</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D27BC"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A510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ZL202110422193.X</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665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2023-07-04</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80DA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西华大学</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0698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张庭森</w:t>
            </w:r>
            <w:r w:rsidRPr="0004408F">
              <w:rPr>
                <w:rFonts w:eastAsiaTheme="majorEastAsia"/>
                <w:color w:val="000000"/>
                <w:kern w:val="0"/>
                <w:sz w:val="20"/>
                <w:lang w:bidi="ar"/>
              </w:rPr>
              <w:t>;</w:t>
            </w:r>
            <w:r w:rsidRPr="0004408F">
              <w:rPr>
                <w:rFonts w:eastAsiaTheme="majorEastAsia"/>
                <w:color w:val="000000"/>
                <w:kern w:val="0"/>
                <w:sz w:val="20"/>
                <w:lang w:bidi="ar"/>
              </w:rPr>
              <w:t>黄晓蓉</w:t>
            </w:r>
            <w:r w:rsidRPr="0004408F">
              <w:rPr>
                <w:rFonts w:eastAsiaTheme="majorEastAsia"/>
                <w:color w:val="000000"/>
                <w:kern w:val="0"/>
                <w:sz w:val="20"/>
                <w:lang w:bidi="ar"/>
              </w:rPr>
              <w:t>;</w:t>
            </w:r>
            <w:r w:rsidRPr="0004408F">
              <w:rPr>
                <w:rFonts w:eastAsiaTheme="majorEastAsia"/>
                <w:color w:val="000000"/>
                <w:kern w:val="0"/>
                <w:sz w:val="20"/>
                <w:lang w:bidi="ar"/>
              </w:rPr>
              <w:t>彭忆强</w:t>
            </w:r>
            <w:r w:rsidRPr="0004408F">
              <w:rPr>
                <w:rFonts w:eastAsiaTheme="majorEastAsia"/>
                <w:color w:val="000000"/>
                <w:kern w:val="0"/>
                <w:sz w:val="20"/>
                <w:lang w:bidi="ar"/>
              </w:rPr>
              <w:t>;</w:t>
            </w:r>
            <w:r w:rsidRPr="0004408F">
              <w:rPr>
                <w:rFonts w:eastAsiaTheme="majorEastAsia"/>
                <w:color w:val="000000"/>
                <w:kern w:val="0"/>
                <w:sz w:val="20"/>
                <w:lang w:bidi="ar"/>
              </w:rPr>
              <w:t>赵玉友</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34A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656F02D1" w14:textId="77777777" w:rsidTr="00263EB9">
        <w:trPr>
          <w:trHeight w:val="910"/>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495E"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83AD"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A463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一种动力电池预热及充电保温控制方法</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4317"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945B"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ZL202011581250.0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607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2022-05-24</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BB2C8"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宜宾</w:t>
            </w:r>
            <w:proofErr w:type="gramStart"/>
            <w:r w:rsidRPr="0004408F">
              <w:rPr>
                <w:rFonts w:eastAsiaTheme="majorEastAsia"/>
                <w:color w:val="000000"/>
                <w:kern w:val="0"/>
                <w:sz w:val="20"/>
                <w:lang w:bidi="ar"/>
              </w:rPr>
              <w:t>凯翼汽车</w:t>
            </w:r>
            <w:proofErr w:type="gramEnd"/>
            <w:r w:rsidRPr="0004408F">
              <w:rPr>
                <w:rFonts w:eastAsiaTheme="majorEastAsia"/>
                <w:color w:val="000000"/>
                <w:kern w:val="0"/>
                <w:sz w:val="20"/>
                <w:lang w:bidi="ar"/>
              </w:rPr>
              <w:t>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6736F" w14:textId="77777777" w:rsidR="00EB12FD" w:rsidRPr="0004408F" w:rsidRDefault="00EB12FD" w:rsidP="00263EB9">
            <w:pPr>
              <w:widowControl/>
              <w:jc w:val="center"/>
              <w:textAlignment w:val="center"/>
              <w:rPr>
                <w:rFonts w:eastAsiaTheme="majorEastAsia"/>
                <w:color w:val="000000"/>
                <w:sz w:val="20"/>
              </w:rPr>
            </w:pPr>
            <w:proofErr w:type="gramStart"/>
            <w:r w:rsidRPr="0004408F">
              <w:rPr>
                <w:rFonts w:eastAsiaTheme="majorEastAsia"/>
                <w:color w:val="000000"/>
                <w:kern w:val="0"/>
                <w:sz w:val="20"/>
                <w:lang w:bidi="ar"/>
              </w:rPr>
              <w:t>潘</w:t>
            </w:r>
            <w:proofErr w:type="gramEnd"/>
            <w:r w:rsidRPr="0004408F">
              <w:rPr>
                <w:rFonts w:eastAsiaTheme="majorEastAsia"/>
                <w:color w:val="000000"/>
                <w:kern w:val="0"/>
                <w:sz w:val="20"/>
                <w:lang w:bidi="ar"/>
              </w:rPr>
              <w:t>中正；梁昌伟；</w:t>
            </w:r>
            <w:proofErr w:type="gramStart"/>
            <w:r w:rsidRPr="0004408F">
              <w:rPr>
                <w:rFonts w:eastAsiaTheme="majorEastAsia"/>
                <w:color w:val="000000"/>
                <w:kern w:val="0"/>
                <w:sz w:val="20"/>
                <w:lang w:bidi="ar"/>
              </w:rPr>
              <w:t>梁雄林</w:t>
            </w:r>
            <w:proofErr w:type="gramEnd"/>
            <w:r w:rsidRPr="0004408F">
              <w:rPr>
                <w:rFonts w:eastAsiaTheme="majorEastAsia"/>
                <w:color w:val="000000"/>
                <w:kern w:val="0"/>
                <w:sz w:val="20"/>
                <w:lang w:bidi="ar"/>
              </w:rPr>
              <w:t>；</w:t>
            </w:r>
            <w:proofErr w:type="gramStart"/>
            <w:r w:rsidRPr="0004408F">
              <w:rPr>
                <w:rFonts w:eastAsiaTheme="majorEastAsia"/>
                <w:color w:val="000000"/>
                <w:kern w:val="0"/>
                <w:sz w:val="20"/>
                <w:lang w:bidi="ar"/>
              </w:rPr>
              <w:t>周映双</w:t>
            </w:r>
            <w:proofErr w:type="gramEnd"/>
            <w:r w:rsidRPr="0004408F">
              <w:rPr>
                <w:rFonts w:eastAsiaTheme="majorEastAsia"/>
                <w:color w:val="000000"/>
                <w:kern w:val="0"/>
                <w:sz w:val="20"/>
                <w:lang w:bidi="ar"/>
              </w:rPr>
              <w:t>；赵伯成；黄</w:t>
            </w:r>
            <w:proofErr w:type="gramStart"/>
            <w:r w:rsidRPr="0004408F">
              <w:rPr>
                <w:rFonts w:eastAsiaTheme="majorEastAsia"/>
                <w:color w:val="000000"/>
                <w:kern w:val="0"/>
                <w:sz w:val="20"/>
                <w:lang w:bidi="ar"/>
              </w:rPr>
              <w:t>介</w:t>
            </w:r>
            <w:proofErr w:type="gramEnd"/>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1575"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r w:rsidR="00EB12FD" w:rsidRPr="0004408F" w14:paraId="629DA48C" w14:textId="77777777" w:rsidTr="00263EB9">
        <w:trPr>
          <w:trHeight w:val="918"/>
        </w:trPr>
        <w:tc>
          <w:tcPr>
            <w:tcW w:w="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C0502"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lastRenderedPageBreak/>
              <w:t>10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0BF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发明</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243F"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自适应低温环境的快充方法、设备及存储介质</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75CDA"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中国</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1FA7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ZL202111125551.7</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E7A6"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2023-05-26</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902A"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上汽通用五菱汽车股份有限公司</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7253"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何璐</w:t>
            </w:r>
            <w:r w:rsidRPr="0004408F">
              <w:rPr>
                <w:rFonts w:eastAsiaTheme="majorEastAsia"/>
                <w:color w:val="000000"/>
                <w:kern w:val="0"/>
                <w:sz w:val="20"/>
                <w:lang w:bidi="ar"/>
              </w:rPr>
              <w:t>;</w:t>
            </w:r>
            <w:r w:rsidRPr="0004408F">
              <w:rPr>
                <w:rFonts w:eastAsiaTheme="majorEastAsia"/>
                <w:color w:val="000000"/>
                <w:kern w:val="0"/>
                <w:sz w:val="20"/>
                <w:lang w:bidi="ar"/>
              </w:rPr>
              <w:t>邵杰</w:t>
            </w:r>
            <w:r w:rsidRPr="0004408F">
              <w:rPr>
                <w:rFonts w:eastAsiaTheme="majorEastAsia"/>
                <w:color w:val="000000"/>
                <w:kern w:val="0"/>
                <w:sz w:val="20"/>
                <w:lang w:bidi="ar"/>
              </w:rPr>
              <w:t>;</w:t>
            </w:r>
            <w:r w:rsidRPr="0004408F">
              <w:rPr>
                <w:rFonts w:eastAsiaTheme="majorEastAsia"/>
                <w:color w:val="000000"/>
                <w:kern w:val="0"/>
                <w:sz w:val="20"/>
                <w:lang w:bidi="ar"/>
              </w:rPr>
              <w:t>卢晨</w:t>
            </w:r>
            <w:r w:rsidRPr="0004408F">
              <w:rPr>
                <w:rFonts w:eastAsiaTheme="majorEastAsia"/>
                <w:color w:val="000000"/>
                <w:kern w:val="0"/>
                <w:sz w:val="20"/>
                <w:lang w:bidi="ar"/>
              </w:rPr>
              <w:t>;</w:t>
            </w:r>
            <w:r w:rsidRPr="0004408F">
              <w:rPr>
                <w:rFonts w:eastAsiaTheme="majorEastAsia"/>
                <w:color w:val="000000"/>
                <w:kern w:val="0"/>
                <w:sz w:val="20"/>
                <w:lang w:bidi="ar"/>
              </w:rPr>
              <w:t>李彬</w:t>
            </w:r>
            <w:r w:rsidRPr="0004408F">
              <w:rPr>
                <w:rFonts w:eastAsiaTheme="majorEastAsia"/>
                <w:color w:val="000000"/>
                <w:kern w:val="0"/>
                <w:sz w:val="20"/>
                <w:lang w:bidi="ar"/>
              </w:rPr>
              <w:t>;</w:t>
            </w:r>
            <w:r w:rsidRPr="0004408F">
              <w:rPr>
                <w:rFonts w:eastAsiaTheme="majorEastAsia"/>
                <w:color w:val="000000"/>
                <w:kern w:val="0"/>
                <w:sz w:val="20"/>
                <w:lang w:bidi="ar"/>
              </w:rPr>
              <w:t>葛俊良</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EB689" w14:textId="77777777" w:rsidR="00EB12FD" w:rsidRPr="0004408F" w:rsidRDefault="00EB12FD" w:rsidP="00263EB9">
            <w:pPr>
              <w:widowControl/>
              <w:jc w:val="center"/>
              <w:textAlignment w:val="center"/>
              <w:rPr>
                <w:rFonts w:eastAsiaTheme="majorEastAsia"/>
                <w:color w:val="000000"/>
                <w:sz w:val="20"/>
              </w:rPr>
            </w:pPr>
            <w:r w:rsidRPr="0004408F">
              <w:rPr>
                <w:rFonts w:eastAsiaTheme="majorEastAsia"/>
                <w:color w:val="000000"/>
                <w:kern w:val="0"/>
                <w:sz w:val="20"/>
                <w:lang w:bidi="ar"/>
              </w:rPr>
              <w:t>有效</w:t>
            </w:r>
          </w:p>
        </w:tc>
      </w:tr>
    </w:tbl>
    <w:p w14:paraId="54BE7596" w14:textId="77777777" w:rsidR="00EB12FD" w:rsidRPr="0004408F" w:rsidRDefault="00EB12FD" w:rsidP="00EB12FD">
      <w:pPr>
        <w:pStyle w:val="3"/>
      </w:pPr>
      <w:r w:rsidRPr="0004408F">
        <w:t>（五）论文专著目录</w:t>
      </w:r>
    </w:p>
    <w:tbl>
      <w:tblPr>
        <w:tblStyle w:val="TableNormal"/>
        <w:tblW w:w="92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1487"/>
        <w:gridCol w:w="1158"/>
        <w:gridCol w:w="959"/>
        <w:gridCol w:w="973"/>
        <w:gridCol w:w="644"/>
        <w:gridCol w:w="1238"/>
        <w:gridCol w:w="736"/>
        <w:gridCol w:w="736"/>
        <w:gridCol w:w="928"/>
      </w:tblGrid>
      <w:tr w:rsidR="00EB12FD" w:rsidRPr="0004408F" w14:paraId="07E58A73" w14:textId="77777777" w:rsidTr="00263EB9">
        <w:trPr>
          <w:trHeight w:val="203"/>
        </w:trPr>
        <w:tc>
          <w:tcPr>
            <w:tcW w:w="375" w:type="dxa"/>
          </w:tcPr>
          <w:p w14:paraId="29B1D67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序</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号</w:t>
            </w:r>
          </w:p>
        </w:tc>
        <w:tc>
          <w:tcPr>
            <w:tcW w:w="1487" w:type="dxa"/>
          </w:tcPr>
          <w:p w14:paraId="267D0D9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论文（专著）名</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称</w:t>
            </w:r>
            <w:r w:rsidRPr="0004408F">
              <w:rPr>
                <w:rFonts w:ascii="Times New Roman" w:eastAsiaTheme="majorEastAsia" w:hAnsi="Times New Roman" w:cs="Times New Roman"/>
                <w:kern w:val="0"/>
                <w:sz w:val="20"/>
                <w:szCs w:val="20"/>
                <w:lang w:eastAsia="zh-CN" w:bidi="ar"/>
              </w:rPr>
              <w:t>/</w:t>
            </w:r>
            <w:r w:rsidRPr="0004408F">
              <w:rPr>
                <w:rFonts w:ascii="Times New Roman" w:eastAsiaTheme="majorEastAsia" w:hAnsi="Times New Roman" w:cs="Times New Roman"/>
                <w:kern w:val="0"/>
                <w:sz w:val="20"/>
                <w:szCs w:val="20"/>
                <w:lang w:eastAsia="zh-CN" w:bidi="ar"/>
              </w:rPr>
              <w:t>刊名</w:t>
            </w:r>
            <w:r w:rsidRPr="0004408F">
              <w:rPr>
                <w:rFonts w:ascii="Times New Roman" w:eastAsiaTheme="majorEastAsia" w:hAnsi="Times New Roman" w:cs="Times New Roman"/>
                <w:kern w:val="0"/>
                <w:sz w:val="20"/>
                <w:szCs w:val="20"/>
                <w:lang w:eastAsia="zh-CN" w:bidi="ar"/>
              </w:rPr>
              <w:t>/</w:t>
            </w:r>
            <w:r w:rsidRPr="0004408F">
              <w:rPr>
                <w:rFonts w:ascii="Times New Roman" w:eastAsiaTheme="majorEastAsia" w:hAnsi="Times New Roman" w:cs="Times New Roman"/>
                <w:kern w:val="0"/>
                <w:sz w:val="20"/>
                <w:szCs w:val="20"/>
                <w:lang w:eastAsia="zh-CN" w:bidi="ar"/>
              </w:rPr>
              <w:t>作者</w:t>
            </w:r>
          </w:p>
        </w:tc>
        <w:tc>
          <w:tcPr>
            <w:tcW w:w="1158" w:type="dxa"/>
          </w:tcPr>
          <w:p w14:paraId="268001F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年卷页码</w:t>
            </w:r>
            <w:r w:rsidRPr="0004408F">
              <w:rPr>
                <w:rFonts w:ascii="Times New Roman" w:eastAsiaTheme="majorEastAsia" w:hAnsi="Times New Roman" w:cs="Times New Roman"/>
                <w:kern w:val="0"/>
                <w:sz w:val="20"/>
                <w:szCs w:val="20"/>
                <w:lang w:eastAsia="zh-CN" w:bidi="ar"/>
              </w:rPr>
              <w:t xml:space="preserve">(xx </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xx</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xx</w:t>
            </w:r>
            <w:r w:rsidRPr="0004408F">
              <w:rPr>
                <w:rFonts w:ascii="Times New Roman" w:eastAsiaTheme="majorEastAsia" w:hAnsi="Times New Roman" w:cs="Times New Roman"/>
                <w:kern w:val="0"/>
                <w:sz w:val="20"/>
                <w:szCs w:val="20"/>
                <w:lang w:eastAsia="zh-CN" w:bidi="ar"/>
              </w:rPr>
              <w:t>页</w:t>
            </w:r>
            <w:r w:rsidRPr="0004408F">
              <w:rPr>
                <w:rFonts w:ascii="Times New Roman" w:eastAsiaTheme="majorEastAsia" w:hAnsi="Times New Roman" w:cs="Times New Roman"/>
                <w:kern w:val="0"/>
                <w:sz w:val="20"/>
                <w:szCs w:val="20"/>
                <w:lang w:eastAsia="zh-CN" w:bidi="ar"/>
              </w:rPr>
              <w:t>)</w:t>
            </w:r>
          </w:p>
        </w:tc>
        <w:tc>
          <w:tcPr>
            <w:tcW w:w="959" w:type="dxa"/>
          </w:tcPr>
          <w:p w14:paraId="17D8814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发表时间</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（年月</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日）</w:t>
            </w:r>
          </w:p>
        </w:tc>
        <w:tc>
          <w:tcPr>
            <w:tcW w:w="973" w:type="dxa"/>
          </w:tcPr>
          <w:p w14:paraId="67E54AA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通讯作者</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（含共同）</w:t>
            </w:r>
          </w:p>
        </w:tc>
        <w:tc>
          <w:tcPr>
            <w:tcW w:w="644" w:type="dxa"/>
          </w:tcPr>
          <w:p w14:paraId="626CCC4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第一作者</w:t>
            </w:r>
          </w:p>
          <w:p w14:paraId="02E62FD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w:t>
            </w:r>
            <w:proofErr w:type="gramStart"/>
            <w:r w:rsidRPr="0004408F">
              <w:rPr>
                <w:rFonts w:ascii="Times New Roman" w:eastAsiaTheme="majorEastAsia" w:hAnsi="Times New Roman" w:cs="Times New Roman"/>
                <w:kern w:val="0"/>
                <w:sz w:val="20"/>
                <w:szCs w:val="20"/>
                <w:lang w:eastAsia="zh-CN" w:bidi="ar"/>
              </w:rPr>
              <w:t>含共</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同）</w:t>
            </w:r>
          </w:p>
        </w:tc>
        <w:tc>
          <w:tcPr>
            <w:tcW w:w="1238" w:type="dxa"/>
          </w:tcPr>
          <w:p w14:paraId="53C70A3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5E01DD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国内作者</w:t>
            </w:r>
          </w:p>
        </w:tc>
        <w:tc>
          <w:tcPr>
            <w:tcW w:w="736" w:type="dxa"/>
          </w:tcPr>
          <w:p w14:paraId="51E6095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他引总</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次数</w:t>
            </w:r>
          </w:p>
        </w:tc>
        <w:tc>
          <w:tcPr>
            <w:tcW w:w="736" w:type="dxa"/>
          </w:tcPr>
          <w:p w14:paraId="0100291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检索数</w:t>
            </w:r>
            <w:r w:rsidRPr="0004408F">
              <w:rPr>
                <w:rFonts w:ascii="Times New Roman" w:eastAsiaTheme="majorEastAsia" w:hAnsi="Times New Roman" w:cs="Times New Roman"/>
                <w:kern w:val="0"/>
                <w:sz w:val="20"/>
                <w:szCs w:val="20"/>
                <w:lang w:eastAsia="zh-CN" w:bidi="ar"/>
              </w:rPr>
              <w:t xml:space="preserve"> </w:t>
            </w:r>
            <w:proofErr w:type="gramStart"/>
            <w:r w:rsidRPr="0004408F">
              <w:rPr>
                <w:rFonts w:ascii="Times New Roman" w:eastAsiaTheme="majorEastAsia" w:hAnsi="Times New Roman" w:cs="Times New Roman"/>
                <w:kern w:val="0"/>
                <w:sz w:val="20"/>
                <w:szCs w:val="20"/>
                <w:lang w:eastAsia="zh-CN" w:bidi="ar"/>
              </w:rPr>
              <w:t>据库</w:t>
            </w:r>
            <w:proofErr w:type="gramEnd"/>
          </w:p>
        </w:tc>
        <w:tc>
          <w:tcPr>
            <w:tcW w:w="928" w:type="dxa"/>
          </w:tcPr>
          <w:p w14:paraId="7E3527D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论文署名</w:t>
            </w:r>
          </w:p>
          <w:p w14:paraId="5845CD0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单位是否</w:t>
            </w:r>
          </w:p>
          <w:p w14:paraId="08D66E6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包含国外</w:t>
            </w:r>
          </w:p>
          <w:p w14:paraId="2556A43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单位</w:t>
            </w:r>
          </w:p>
        </w:tc>
      </w:tr>
      <w:tr w:rsidR="00EB12FD" w:rsidRPr="0004408F" w14:paraId="7327BAEA" w14:textId="77777777" w:rsidTr="00263EB9">
        <w:trPr>
          <w:trHeight w:val="392"/>
        </w:trPr>
        <w:tc>
          <w:tcPr>
            <w:tcW w:w="375" w:type="dxa"/>
          </w:tcPr>
          <w:p w14:paraId="0BFD1C6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838090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8BEB79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1</w:t>
            </w:r>
          </w:p>
        </w:tc>
        <w:tc>
          <w:tcPr>
            <w:tcW w:w="1487" w:type="dxa"/>
          </w:tcPr>
          <w:p w14:paraId="7797081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电动汽车动力电</w:t>
            </w:r>
            <w:r w:rsidRPr="0004408F">
              <w:rPr>
                <w:rFonts w:ascii="Times New Roman" w:eastAsiaTheme="majorEastAsia" w:hAnsi="Times New Roman" w:cs="Times New Roman"/>
                <w:kern w:val="0"/>
                <w:sz w:val="20"/>
                <w:szCs w:val="20"/>
                <w:lang w:eastAsia="zh-CN" w:bidi="ar"/>
              </w:rPr>
              <w:t xml:space="preserve"> </w:t>
            </w:r>
            <w:proofErr w:type="gramStart"/>
            <w:r w:rsidRPr="0004408F">
              <w:rPr>
                <w:rFonts w:ascii="Times New Roman" w:eastAsiaTheme="majorEastAsia" w:hAnsi="Times New Roman" w:cs="Times New Roman"/>
                <w:kern w:val="0"/>
                <w:sz w:val="20"/>
                <w:szCs w:val="20"/>
                <w:lang w:eastAsia="zh-CN" w:bidi="ar"/>
              </w:rPr>
              <w:t>池研究</w:t>
            </w:r>
            <w:proofErr w:type="gramEnd"/>
            <w:r w:rsidRPr="0004408F">
              <w:rPr>
                <w:rFonts w:ascii="Times New Roman" w:eastAsiaTheme="majorEastAsia" w:hAnsi="Times New Roman" w:cs="Times New Roman"/>
                <w:kern w:val="0"/>
                <w:sz w:val="20"/>
                <w:szCs w:val="20"/>
                <w:lang w:eastAsia="zh-CN" w:bidi="ar"/>
              </w:rPr>
              <w:t>展望</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汽</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车工程</w:t>
            </w:r>
            <w:r w:rsidRPr="0004408F">
              <w:rPr>
                <w:rFonts w:ascii="Times New Roman" w:eastAsiaTheme="majorEastAsia" w:hAnsi="Times New Roman" w:cs="Times New Roman"/>
                <w:kern w:val="0"/>
                <w:sz w:val="20"/>
                <w:szCs w:val="20"/>
                <w:lang w:eastAsia="zh-CN" w:bidi="ar"/>
              </w:rPr>
              <w:t>/</w:t>
            </w:r>
            <w:r w:rsidRPr="0004408F">
              <w:rPr>
                <w:rFonts w:ascii="Times New Roman" w:eastAsiaTheme="majorEastAsia" w:hAnsi="Times New Roman" w:cs="Times New Roman"/>
                <w:kern w:val="0"/>
                <w:sz w:val="20"/>
                <w:szCs w:val="20"/>
                <w:lang w:eastAsia="zh-CN" w:bidi="ar"/>
              </w:rPr>
              <w:t>王亚楠，</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韩雪冰，卢兰光，</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冯旭宁，李建秋，</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1158" w:type="dxa"/>
          </w:tcPr>
          <w:p w14:paraId="781DE5B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2E039B3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5B675EA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 xml:space="preserve">44 </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617-637</w:t>
            </w:r>
          </w:p>
        </w:tc>
        <w:tc>
          <w:tcPr>
            <w:tcW w:w="959" w:type="dxa"/>
          </w:tcPr>
          <w:p w14:paraId="27A82C2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9B2A01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4B3AC7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2022-04-2</w:t>
            </w:r>
          </w:p>
          <w:p w14:paraId="0BEBB6C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5</w:t>
            </w:r>
          </w:p>
        </w:tc>
        <w:tc>
          <w:tcPr>
            <w:tcW w:w="973" w:type="dxa"/>
          </w:tcPr>
          <w:p w14:paraId="6CCFEBE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F9AB1B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C9FE85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韩雪冰，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644" w:type="dxa"/>
          </w:tcPr>
          <w:p w14:paraId="4DA0E9A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130B7B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504874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王亚楠</w:t>
            </w:r>
          </w:p>
        </w:tc>
        <w:tc>
          <w:tcPr>
            <w:tcW w:w="1238" w:type="dxa"/>
          </w:tcPr>
          <w:p w14:paraId="09C57CB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784D4EF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王亚楠，韩雪</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冰，卢兰光，</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冯旭宁，李建</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秋，欧阳明高</w:t>
            </w:r>
          </w:p>
        </w:tc>
        <w:tc>
          <w:tcPr>
            <w:tcW w:w="736" w:type="dxa"/>
          </w:tcPr>
          <w:p w14:paraId="48DC450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455221B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7AE5794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34</w:t>
            </w:r>
          </w:p>
        </w:tc>
        <w:tc>
          <w:tcPr>
            <w:tcW w:w="736" w:type="dxa"/>
          </w:tcPr>
          <w:p w14:paraId="506B3B7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CD4280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20F92E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EI</w:t>
            </w:r>
          </w:p>
        </w:tc>
        <w:tc>
          <w:tcPr>
            <w:tcW w:w="928" w:type="dxa"/>
          </w:tcPr>
          <w:p w14:paraId="1A84121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7B6081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D60519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否</w:t>
            </w:r>
          </w:p>
        </w:tc>
      </w:tr>
      <w:tr w:rsidR="00EB12FD" w:rsidRPr="0004408F" w14:paraId="67BF02E7" w14:textId="77777777" w:rsidTr="00263EB9">
        <w:trPr>
          <w:trHeight w:val="392"/>
        </w:trPr>
        <w:tc>
          <w:tcPr>
            <w:tcW w:w="375" w:type="dxa"/>
          </w:tcPr>
          <w:p w14:paraId="563A9CE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w:t>
            </w:r>
          </w:p>
        </w:tc>
        <w:tc>
          <w:tcPr>
            <w:tcW w:w="1487" w:type="dxa"/>
            <w:shd w:val="clear" w:color="auto" w:fill="auto"/>
          </w:tcPr>
          <w:p w14:paraId="21A2AB3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面向碳中和的新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能源汽车</w:t>
            </w:r>
            <w:proofErr w:type="gramStart"/>
            <w:r w:rsidRPr="0004408F">
              <w:rPr>
                <w:rFonts w:ascii="Times New Roman" w:eastAsiaTheme="majorEastAsia" w:hAnsi="Times New Roman" w:cs="Times New Roman"/>
                <w:kern w:val="0"/>
                <w:sz w:val="20"/>
                <w:szCs w:val="20"/>
                <w:lang w:eastAsia="zh-CN" w:bidi="ar"/>
              </w:rPr>
              <w:t>与车网</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互动技术展望</w:t>
            </w:r>
            <w:r w:rsidRPr="0004408F">
              <w:rPr>
                <w:rFonts w:ascii="Times New Roman" w:eastAsiaTheme="majorEastAsia" w:hAnsi="Times New Roman" w:cs="Times New Roman"/>
                <w:kern w:val="0"/>
                <w:sz w:val="20"/>
                <w:szCs w:val="20"/>
                <w:lang w:eastAsia="zh-CN" w:bidi="ar"/>
              </w:rPr>
              <w:t xml:space="preserve"> /  </w:t>
            </w:r>
            <w:r w:rsidRPr="0004408F">
              <w:rPr>
                <w:rFonts w:ascii="Times New Roman" w:eastAsiaTheme="majorEastAsia" w:hAnsi="Times New Roman" w:cs="Times New Roman"/>
                <w:kern w:val="0"/>
                <w:sz w:val="20"/>
                <w:szCs w:val="20"/>
                <w:lang w:eastAsia="zh-CN" w:bidi="ar"/>
              </w:rPr>
              <w:t>汽</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车工程</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魏</w:t>
            </w:r>
            <w:proofErr w:type="gramStart"/>
            <w:r w:rsidRPr="0004408F">
              <w:rPr>
                <w:rFonts w:ascii="Times New Roman" w:eastAsiaTheme="majorEastAsia" w:hAnsi="Times New Roman" w:cs="Times New Roman"/>
                <w:kern w:val="0"/>
                <w:sz w:val="20"/>
                <w:szCs w:val="20"/>
                <w:lang w:eastAsia="zh-CN" w:bidi="ar"/>
              </w:rPr>
              <w:t>一</w:t>
            </w:r>
            <w:proofErr w:type="gramEnd"/>
            <w:r w:rsidRPr="0004408F">
              <w:rPr>
                <w:rFonts w:ascii="Times New Roman" w:eastAsiaTheme="majorEastAsia" w:hAnsi="Times New Roman" w:cs="Times New Roman"/>
                <w:kern w:val="0"/>
                <w:sz w:val="20"/>
                <w:szCs w:val="20"/>
                <w:lang w:eastAsia="zh-CN" w:bidi="ar"/>
              </w:rPr>
              <w:t>凡</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韩雪冰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卢兰光</w:t>
            </w:r>
            <w:r w:rsidRPr="0004408F">
              <w:rPr>
                <w:rFonts w:ascii="Times New Roman" w:eastAsiaTheme="majorEastAsia" w:hAnsi="Times New Roman" w:cs="Times New Roman"/>
                <w:kern w:val="0"/>
                <w:sz w:val="20"/>
                <w:szCs w:val="20"/>
                <w:lang w:eastAsia="zh-CN" w:bidi="ar"/>
              </w:rPr>
              <w:t xml:space="preserve"> </w:t>
            </w:r>
            <w:proofErr w:type="gramStart"/>
            <w:r w:rsidRPr="0004408F">
              <w:rPr>
                <w:rFonts w:ascii="Times New Roman" w:eastAsiaTheme="majorEastAsia" w:hAnsi="Times New Roman" w:cs="Times New Roman"/>
                <w:kern w:val="0"/>
                <w:sz w:val="20"/>
                <w:szCs w:val="20"/>
                <w:lang w:eastAsia="zh-CN" w:bidi="ar"/>
              </w:rPr>
              <w:t>王贺武</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李建秋</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1158" w:type="dxa"/>
            <w:shd w:val="clear" w:color="auto" w:fill="auto"/>
          </w:tcPr>
          <w:p w14:paraId="788FB15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3B92B48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0623ED1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 xml:space="preserve">44 </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617-637</w:t>
            </w:r>
          </w:p>
        </w:tc>
        <w:tc>
          <w:tcPr>
            <w:tcW w:w="959" w:type="dxa"/>
            <w:shd w:val="clear" w:color="auto" w:fill="auto"/>
          </w:tcPr>
          <w:p w14:paraId="2B4A791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314785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3598DA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2022-04-25</w:t>
            </w:r>
          </w:p>
        </w:tc>
        <w:tc>
          <w:tcPr>
            <w:tcW w:w="973" w:type="dxa"/>
            <w:shd w:val="clear" w:color="auto" w:fill="auto"/>
          </w:tcPr>
          <w:p w14:paraId="3D9C16A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81E26D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7C3D61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韩雪冰，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644" w:type="dxa"/>
            <w:shd w:val="clear" w:color="auto" w:fill="auto"/>
          </w:tcPr>
          <w:p w14:paraId="1EF9637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06877C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2C91BE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魏</w:t>
            </w:r>
            <w:proofErr w:type="gramStart"/>
            <w:r w:rsidRPr="0004408F">
              <w:rPr>
                <w:rFonts w:ascii="Times New Roman" w:eastAsiaTheme="majorEastAsia" w:hAnsi="Times New Roman" w:cs="Times New Roman"/>
                <w:kern w:val="0"/>
                <w:sz w:val="20"/>
                <w:szCs w:val="20"/>
                <w:lang w:eastAsia="zh-CN" w:bidi="ar"/>
              </w:rPr>
              <w:t>一</w:t>
            </w:r>
            <w:proofErr w:type="gramEnd"/>
            <w:r w:rsidRPr="0004408F">
              <w:rPr>
                <w:rFonts w:ascii="Times New Roman" w:eastAsiaTheme="majorEastAsia" w:hAnsi="Times New Roman" w:cs="Times New Roman"/>
                <w:kern w:val="0"/>
                <w:sz w:val="20"/>
                <w:szCs w:val="20"/>
                <w:lang w:eastAsia="zh-CN" w:bidi="ar"/>
              </w:rPr>
              <w:t>凡</w:t>
            </w:r>
          </w:p>
        </w:tc>
        <w:tc>
          <w:tcPr>
            <w:tcW w:w="1238" w:type="dxa"/>
            <w:shd w:val="clear" w:color="auto" w:fill="auto"/>
          </w:tcPr>
          <w:p w14:paraId="1840A01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0249B7F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r w:rsidRPr="0004408F">
              <w:rPr>
                <w:rFonts w:ascii="Times New Roman" w:eastAsiaTheme="majorEastAsia" w:hAnsi="Times New Roman" w:cs="Times New Roman"/>
                <w:kern w:val="0"/>
                <w:sz w:val="20"/>
                <w:szCs w:val="20"/>
                <w:lang w:eastAsia="zh-CN" w:bidi="ar"/>
              </w:rPr>
              <w:t>魏</w:t>
            </w:r>
            <w:proofErr w:type="gramStart"/>
            <w:r w:rsidRPr="0004408F">
              <w:rPr>
                <w:rFonts w:ascii="Times New Roman" w:eastAsiaTheme="majorEastAsia" w:hAnsi="Times New Roman" w:cs="Times New Roman"/>
                <w:kern w:val="0"/>
                <w:sz w:val="20"/>
                <w:szCs w:val="20"/>
                <w:lang w:eastAsia="zh-CN" w:bidi="ar"/>
              </w:rPr>
              <w:t>一</w:t>
            </w:r>
            <w:proofErr w:type="gramEnd"/>
            <w:r w:rsidRPr="0004408F">
              <w:rPr>
                <w:rFonts w:ascii="Times New Roman" w:eastAsiaTheme="majorEastAsia" w:hAnsi="Times New Roman" w:cs="Times New Roman"/>
                <w:kern w:val="0"/>
                <w:sz w:val="20"/>
                <w:szCs w:val="20"/>
                <w:lang w:eastAsia="zh-CN" w:bidi="ar"/>
              </w:rPr>
              <w:t>凡</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韩雪冰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卢兰光</w:t>
            </w:r>
            <w:r w:rsidRPr="0004408F">
              <w:rPr>
                <w:rFonts w:ascii="Times New Roman" w:eastAsiaTheme="majorEastAsia" w:hAnsi="Times New Roman" w:cs="Times New Roman"/>
                <w:kern w:val="0"/>
                <w:sz w:val="20"/>
                <w:szCs w:val="20"/>
                <w:lang w:eastAsia="zh-CN" w:bidi="ar"/>
              </w:rPr>
              <w:t xml:space="preserve"> </w:t>
            </w:r>
            <w:proofErr w:type="gramStart"/>
            <w:r w:rsidRPr="0004408F">
              <w:rPr>
                <w:rFonts w:ascii="Times New Roman" w:eastAsiaTheme="majorEastAsia" w:hAnsi="Times New Roman" w:cs="Times New Roman"/>
                <w:kern w:val="0"/>
                <w:sz w:val="20"/>
                <w:szCs w:val="20"/>
                <w:lang w:eastAsia="zh-CN" w:bidi="ar"/>
              </w:rPr>
              <w:t>王贺武</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李建秋</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736" w:type="dxa"/>
            <w:shd w:val="clear" w:color="auto" w:fill="auto"/>
          </w:tcPr>
          <w:p w14:paraId="612462D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4BF19F1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0F7107E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eastAsia="zh-CN" w:bidi="ar"/>
              </w:rPr>
            </w:pPr>
          </w:p>
          <w:p w14:paraId="7E49EF6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99</w:t>
            </w:r>
          </w:p>
        </w:tc>
        <w:tc>
          <w:tcPr>
            <w:tcW w:w="736" w:type="dxa"/>
            <w:shd w:val="clear" w:color="auto" w:fill="auto"/>
          </w:tcPr>
          <w:p w14:paraId="757145B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58D33E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50D39C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76F443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EI</w:t>
            </w:r>
          </w:p>
        </w:tc>
        <w:tc>
          <w:tcPr>
            <w:tcW w:w="928" w:type="dxa"/>
            <w:shd w:val="clear" w:color="auto" w:fill="auto"/>
          </w:tcPr>
          <w:p w14:paraId="1299BF0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F42A52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AC747D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A1C38E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否</w:t>
            </w:r>
          </w:p>
        </w:tc>
      </w:tr>
      <w:tr w:rsidR="00EB12FD" w:rsidRPr="0004408F" w14:paraId="7A7D0BFF" w14:textId="77777777" w:rsidTr="00263EB9">
        <w:trPr>
          <w:trHeight w:val="392"/>
        </w:trPr>
        <w:tc>
          <w:tcPr>
            <w:tcW w:w="375" w:type="dxa"/>
          </w:tcPr>
          <w:p w14:paraId="25DF38B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3</w:t>
            </w:r>
          </w:p>
        </w:tc>
        <w:tc>
          <w:tcPr>
            <w:tcW w:w="1487" w:type="dxa"/>
            <w:shd w:val="clear" w:color="auto" w:fill="auto"/>
          </w:tcPr>
          <w:p w14:paraId="7F90051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Temperature</w:t>
            </w:r>
          </w:p>
          <w:p w14:paraId="5321500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distribution of </w:t>
            </w:r>
            <w:proofErr w:type="gramStart"/>
            <w:r w:rsidRPr="0004408F">
              <w:rPr>
                <w:rFonts w:ascii="Times New Roman" w:eastAsiaTheme="majorEastAsia" w:hAnsi="Times New Roman" w:cs="Times New Roman"/>
                <w:kern w:val="0"/>
                <w:sz w:val="20"/>
                <w:szCs w:val="20"/>
                <w:lang w:eastAsia="zh-CN" w:bidi="ar"/>
              </w:rPr>
              <w:t>lithium  ion</w:t>
            </w:r>
            <w:proofErr w:type="gramEnd"/>
          </w:p>
          <w:p w14:paraId="4007E76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battery module with</w:t>
            </w:r>
          </w:p>
          <w:p w14:paraId="0A44F92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inconsistent</w:t>
            </w:r>
          </w:p>
          <w:p w14:paraId="13169FB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cells under</w:t>
            </w:r>
          </w:p>
          <w:p w14:paraId="65F8F2F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pulsed heating method /</w:t>
            </w:r>
          </w:p>
          <w:p w14:paraId="1A8DA0E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Applied Thermal </w:t>
            </w:r>
            <w:r w:rsidRPr="0004408F">
              <w:rPr>
                <w:rFonts w:ascii="Times New Roman" w:eastAsiaTheme="majorEastAsia" w:hAnsi="Times New Roman" w:cs="Times New Roman"/>
                <w:kern w:val="0"/>
                <w:sz w:val="20"/>
                <w:szCs w:val="20"/>
                <w:lang w:eastAsia="zh-CN" w:bidi="ar"/>
              </w:rPr>
              <w:lastRenderedPageBreak/>
              <w:t xml:space="preserve">Engineering /    Yudi </w:t>
            </w:r>
            <w:proofErr w:type="gramStart"/>
            <w:r w:rsidRPr="0004408F">
              <w:rPr>
                <w:rFonts w:ascii="Times New Roman" w:eastAsiaTheme="majorEastAsia" w:hAnsi="Times New Roman" w:cs="Times New Roman"/>
                <w:kern w:val="0"/>
                <w:sz w:val="20"/>
                <w:szCs w:val="20"/>
                <w:lang w:eastAsia="zh-CN" w:bidi="ar"/>
              </w:rPr>
              <w:t>Qin ,</w:t>
            </w:r>
            <w:proofErr w:type="gramEnd"/>
          </w:p>
          <w:p w14:paraId="4662C07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Zhoucheng</w:t>
            </w:r>
            <w:proofErr w:type="spellEnd"/>
            <w:r w:rsidRPr="0004408F">
              <w:rPr>
                <w:rFonts w:ascii="Times New Roman" w:eastAsiaTheme="majorEastAsia" w:hAnsi="Times New Roman" w:cs="Times New Roman"/>
                <w:kern w:val="0"/>
                <w:sz w:val="20"/>
                <w:szCs w:val="20"/>
                <w:lang w:eastAsia="zh-CN" w:bidi="ar"/>
              </w:rPr>
              <w:t xml:space="preserve">  Xu</w:t>
            </w:r>
            <w:proofErr w:type="gramEnd"/>
            <w:r w:rsidRPr="0004408F">
              <w:rPr>
                <w:rFonts w:ascii="Times New Roman" w:eastAsiaTheme="majorEastAsia" w:hAnsi="Times New Roman" w:cs="Times New Roman"/>
                <w:kern w:val="0"/>
                <w:sz w:val="20"/>
                <w:szCs w:val="20"/>
                <w:lang w:eastAsia="zh-CN" w:bidi="ar"/>
              </w:rPr>
              <w:t xml:space="preserve"> , </w:t>
            </w:r>
            <w:proofErr w:type="spellStart"/>
            <w:r w:rsidRPr="0004408F">
              <w:rPr>
                <w:rFonts w:ascii="Times New Roman" w:eastAsiaTheme="majorEastAsia" w:hAnsi="Times New Roman" w:cs="Times New Roman"/>
                <w:kern w:val="0"/>
                <w:sz w:val="20"/>
                <w:szCs w:val="20"/>
                <w:lang w:eastAsia="zh-CN" w:bidi="ar"/>
              </w:rPr>
              <w:t>Yueqiang</w:t>
            </w:r>
            <w:proofErr w:type="spellEnd"/>
            <w:r w:rsidRPr="0004408F">
              <w:rPr>
                <w:rFonts w:ascii="Times New Roman" w:eastAsiaTheme="majorEastAsia" w:hAnsi="Times New Roman" w:cs="Times New Roman"/>
                <w:kern w:val="0"/>
                <w:sz w:val="20"/>
                <w:szCs w:val="20"/>
                <w:lang w:eastAsia="zh-CN" w:bidi="ar"/>
              </w:rPr>
              <w:t xml:space="preserve">  Wu ,   </w:t>
            </w:r>
            <w:proofErr w:type="spellStart"/>
            <w:r w:rsidRPr="0004408F">
              <w:rPr>
                <w:rFonts w:ascii="Times New Roman" w:eastAsiaTheme="majorEastAsia" w:hAnsi="Times New Roman" w:cs="Times New Roman"/>
                <w:kern w:val="0"/>
                <w:sz w:val="20"/>
                <w:szCs w:val="20"/>
                <w:lang w:eastAsia="zh-CN" w:bidi="ar"/>
              </w:rPr>
              <w:t>Languang</w:t>
            </w:r>
            <w:proofErr w:type="spellEnd"/>
            <w:r w:rsidRPr="0004408F">
              <w:rPr>
                <w:rFonts w:ascii="Times New Roman" w:eastAsiaTheme="majorEastAsia" w:hAnsi="Times New Roman" w:cs="Times New Roman"/>
                <w:kern w:val="0"/>
                <w:sz w:val="20"/>
                <w:szCs w:val="20"/>
                <w:lang w:eastAsia="zh-CN" w:bidi="ar"/>
              </w:rPr>
              <w:t xml:space="preserve">  Lu  ,   </w:t>
            </w:r>
            <w:proofErr w:type="spellStart"/>
            <w:r w:rsidRPr="0004408F">
              <w:rPr>
                <w:rFonts w:ascii="Times New Roman" w:eastAsiaTheme="majorEastAsia" w:hAnsi="Times New Roman" w:cs="Times New Roman"/>
                <w:kern w:val="0"/>
                <w:sz w:val="20"/>
                <w:szCs w:val="20"/>
                <w:lang w:eastAsia="zh-CN" w:bidi="ar"/>
              </w:rPr>
              <w:t>Xuebing</w:t>
            </w:r>
            <w:proofErr w:type="spellEnd"/>
            <w:r w:rsidRPr="0004408F">
              <w:rPr>
                <w:rFonts w:ascii="Times New Roman" w:eastAsiaTheme="majorEastAsia" w:hAnsi="Times New Roman" w:cs="Times New Roman"/>
                <w:kern w:val="0"/>
                <w:sz w:val="20"/>
                <w:szCs w:val="20"/>
                <w:lang w:eastAsia="zh-CN" w:bidi="ar"/>
              </w:rPr>
              <w:t xml:space="preserve"> Han  ,   </w:t>
            </w:r>
            <w:proofErr w:type="spellStart"/>
            <w:r w:rsidRPr="0004408F">
              <w:rPr>
                <w:rFonts w:ascii="Times New Roman" w:eastAsiaTheme="majorEastAsia" w:hAnsi="Times New Roman" w:cs="Times New Roman"/>
                <w:kern w:val="0"/>
                <w:sz w:val="20"/>
                <w:szCs w:val="20"/>
                <w:lang w:eastAsia="zh-CN" w:bidi="ar"/>
              </w:rPr>
              <w:t>Jiuyu</w:t>
            </w:r>
            <w:proofErr w:type="spellEnd"/>
            <w:r w:rsidRPr="0004408F">
              <w:rPr>
                <w:rFonts w:ascii="Times New Roman" w:eastAsiaTheme="majorEastAsia" w:hAnsi="Times New Roman" w:cs="Times New Roman"/>
                <w:kern w:val="0"/>
                <w:sz w:val="20"/>
                <w:szCs w:val="20"/>
                <w:lang w:eastAsia="zh-CN" w:bidi="ar"/>
              </w:rPr>
              <w:t xml:space="preserve"> Du</w:t>
            </w:r>
          </w:p>
          <w:p w14:paraId="557D98E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Minggao</w:t>
            </w:r>
            <w:proofErr w:type="spellEnd"/>
            <w:r w:rsidRPr="0004408F">
              <w:rPr>
                <w:rFonts w:ascii="Times New Roman" w:eastAsiaTheme="majorEastAsia" w:hAnsi="Times New Roman" w:cs="Times New Roman"/>
                <w:kern w:val="0"/>
                <w:sz w:val="20"/>
                <w:szCs w:val="20"/>
                <w:lang w:eastAsia="zh-CN" w:bidi="ar"/>
              </w:rPr>
              <w:t xml:space="preserve">  Ouyang</w:t>
            </w:r>
            <w:proofErr w:type="gramEnd"/>
          </w:p>
        </w:tc>
        <w:tc>
          <w:tcPr>
            <w:tcW w:w="1158" w:type="dxa"/>
            <w:shd w:val="clear" w:color="auto" w:fill="auto"/>
          </w:tcPr>
          <w:p w14:paraId="4E6088D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86DE07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A4A137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6D8D5C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78F0E1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61B479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F9551A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E6A548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03A79B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 xml:space="preserve">212 </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118529</w:t>
            </w:r>
          </w:p>
        </w:tc>
        <w:tc>
          <w:tcPr>
            <w:tcW w:w="959" w:type="dxa"/>
            <w:shd w:val="clear" w:color="auto" w:fill="auto"/>
          </w:tcPr>
          <w:p w14:paraId="1E5D43A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AF9C23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A9BF88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C99BFA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159A85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79B8FB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5E5E46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F77493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E406CB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2022-04-18</w:t>
            </w:r>
          </w:p>
        </w:tc>
        <w:tc>
          <w:tcPr>
            <w:tcW w:w="973" w:type="dxa"/>
            <w:shd w:val="clear" w:color="auto" w:fill="auto"/>
          </w:tcPr>
          <w:p w14:paraId="389788F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86F29F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BA9398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610B94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A9F917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69D159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352300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3084A4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016CE0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杜玖玉</w:t>
            </w:r>
            <w:proofErr w:type="gramEnd"/>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阳明高</w:t>
            </w:r>
          </w:p>
        </w:tc>
        <w:tc>
          <w:tcPr>
            <w:tcW w:w="644" w:type="dxa"/>
            <w:shd w:val="clear" w:color="auto" w:fill="auto"/>
          </w:tcPr>
          <w:p w14:paraId="55E9BD0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305860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5F3247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BC9C67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6D0862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8B7BED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C221AA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366120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DCE4C6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秦宇迪</w:t>
            </w:r>
          </w:p>
        </w:tc>
        <w:tc>
          <w:tcPr>
            <w:tcW w:w="1238" w:type="dxa"/>
            <w:shd w:val="clear" w:color="auto" w:fill="auto"/>
          </w:tcPr>
          <w:p w14:paraId="5E566F6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4FD782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AF8061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80DFBC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B815C0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Yudi </w:t>
            </w:r>
            <w:proofErr w:type="gramStart"/>
            <w:r w:rsidRPr="0004408F">
              <w:rPr>
                <w:rFonts w:ascii="Times New Roman" w:eastAsiaTheme="majorEastAsia" w:hAnsi="Times New Roman" w:cs="Times New Roman"/>
                <w:kern w:val="0"/>
                <w:sz w:val="20"/>
                <w:szCs w:val="20"/>
                <w:lang w:eastAsia="zh-CN" w:bidi="ar"/>
              </w:rPr>
              <w:t>Qin ,</w:t>
            </w:r>
            <w:proofErr w:type="gramEnd"/>
          </w:p>
          <w:p w14:paraId="5CB39A9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Zhoucheng</w:t>
            </w:r>
            <w:proofErr w:type="spellEnd"/>
            <w:r w:rsidRPr="0004408F">
              <w:rPr>
                <w:rFonts w:ascii="Times New Roman" w:eastAsiaTheme="majorEastAsia" w:hAnsi="Times New Roman" w:cs="Times New Roman"/>
                <w:kern w:val="0"/>
                <w:sz w:val="20"/>
                <w:szCs w:val="20"/>
                <w:lang w:eastAsia="zh-CN" w:bidi="ar"/>
              </w:rPr>
              <w:t xml:space="preserve">  Xu</w:t>
            </w:r>
            <w:proofErr w:type="gramEnd"/>
            <w:r w:rsidRPr="0004408F">
              <w:rPr>
                <w:rFonts w:ascii="Times New Roman" w:eastAsiaTheme="majorEastAsia" w:hAnsi="Times New Roman" w:cs="Times New Roman"/>
                <w:kern w:val="0"/>
                <w:sz w:val="20"/>
                <w:szCs w:val="20"/>
                <w:lang w:eastAsia="zh-CN" w:bidi="ar"/>
              </w:rPr>
              <w:t xml:space="preserve"> , </w:t>
            </w:r>
            <w:proofErr w:type="spellStart"/>
            <w:r w:rsidRPr="0004408F">
              <w:rPr>
                <w:rFonts w:ascii="Times New Roman" w:eastAsiaTheme="majorEastAsia" w:hAnsi="Times New Roman" w:cs="Times New Roman"/>
                <w:kern w:val="0"/>
                <w:sz w:val="20"/>
                <w:szCs w:val="20"/>
                <w:lang w:eastAsia="zh-CN" w:bidi="ar"/>
              </w:rPr>
              <w:t>Yueqiang</w:t>
            </w:r>
            <w:proofErr w:type="spellEnd"/>
          </w:p>
          <w:p w14:paraId="713E28A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Wu </w:t>
            </w:r>
            <w:proofErr w:type="gramStart"/>
            <w:r w:rsidRPr="0004408F">
              <w:rPr>
                <w:rFonts w:ascii="Times New Roman" w:eastAsiaTheme="majorEastAsia" w:hAnsi="Times New Roman" w:cs="Times New Roman"/>
                <w:kern w:val="0"/>
                <w:sz w:val="20"/>
                <w:szCs w:val="20"/>
                <w:lang w:eastAsia="zh-CN" w:bidi="ar"/>
              </w:rPr>
              <w:t xml:space="preserve">  ,</w:t>
            </w:r>
            <w:proofErr w:type="gramEnd"/>
          </w:p>
          <w:p w14:paraId="78AAAFC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Languang</w:t>
            </w:r>
            <w:proofErr w:type="spellEnd"/>
            <w:r w:rsidRPr="0004408F">
              <w:rPr>
                <w:rFonts w:ascii="Times New Roman" w:eastAsiaTheme="majorEastAsia" w:hAnsi="Times New Roman" w:cs="Times New Roman"/>
                <w:kern w:val="0"/>
                <w:sz w:val="20"/>
                <w:szCs w:val="20"/>
                <w:lang w:eastAsia="zh-CN" w:bidi="ar"/>
              </w:rPr>
              <w:t xml:space="preserve">  Lu</w:t>
            </w:r>
            <w:proofErr w:type="gramEnd"/>
            <w:r w:rsidRPr="0004408F">
              <w:rPr>
                <w:rFonts w:ascii="Times New Roman" w:eastAsiaTheme="majorEastAsia" w:hAnsi="Times New Roman" w:cs="Times New Roman"/>
                <w:kern w:val="0"/>
                <w:sz w:val="20"/>
                <w:szCs w:val="20"/>
                <w:lang w:eastAsia="zh-CN" w:bidi="ar"/>
              </w:rPr>
              <w:t xml:space="preserve"> , </w:t>
            </w:r>
            <w:proofErr w:type="spellStart"/>
            <w:r w:rsidRPr="0004408F">
              <w:rPr>
                <w:rFonts w:ascii="Times New Roman" w:eastAsiaTheme="majorEastAsia" w:hAnsi="Times New Roman" w:cs="Times New Roman"/>
                <w:kern w:val="0"/>
                <w:sz w:val="20"/>
                <w:szCs w:val="20"/>
                <w:lang w:eastAsia="zh-CN" w:bidi="ar"/>
              </w:rPr>
              <w:t>Xuebing</w:t>
            </w:r>
            <w:proofErr w:type="spellEnd"/>
          </w:p>
          <w:p w14:paraId="4725BA0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lastRenderedPageBreak/>
              <w:t>Han ,</w:t>
            </w:r>
            <w:proofErr w:type="gramEnd"/>
            <w:r w:rsidRPr="0004408F">
              <w:rPr>
                <w:rFonts w:ascii="Times New Roman" w:eastAsiaTheme="majorEastAsia" w:hAnsi="Times New Roman" w:cs="Times New Roman"/>
                <w:kern w:val="0"/>
                <w:sz w:val="20"/>
                <w:szCs w:val="20"/>
                <w:lang w:eastAsia="zh-CN" w:bidi="ar"/>
              </w:rPr>
              <w:t xml:space="preserve"> </w:t>
            </w:r>
            <w:proofErr w:type="spellStart"/>
            <w:r w:rsidRPr="0004408F">
              <w:rPr>
                <w:rFonts w:ascii="Times New Roman" w:eastAsiaTheme="majorEastAsia" w:hAnsi="Times New Roman" w:cs="Times New Roman"/>
                <w:kern w:val="0"/>
                <w:sz w:val="20"/>
                <w:szCs w:val="20"/>
                <w:lang w:eastAsia="zh-CN" w:bidi="ar"/>
              </w:rPr>
              <w:t>Jiuyu</w:t>
            </w:r>
            <w:proofErr w:type="spellEnd"/>
            <w:r w:rsidRPr="0004408F">
              <w:rPr>
                <w:rFonts w:ascii="Times New Roman" w:eastAsiaTheme="majorEastAsia" w:hAnsi="Times New Roman" w:cs="Times New Roman"/>
                <w:kern w:val="0"/>
                <w:sz w:val="20"/>
                <w:szCs w:val="20"/>
                <w:lang w:eastAsia="zh-CN" w:bidi="ar"/>
              </w:rPr>
              <w:t xml:space="preserve"> Du  </w:t>
            </w:r>
            <w:proofErr w:type="spellStart"/>
            <w:r w:rsidRPr="0004408F">
              <w:rPr>
                <w:rFonts w:ascii="Times New Roman" w:eastAsiaTheme="majorEastAsia" w:hAnsi="Times New Roman" w:cs="Times New Roman"/>
                <w:kern w:val="0"/>
                <w:sz w:val="20"/>
                <w:szCs w:val="20"/>
                <w:lang w:eastAsia="zh-CN" w:bidi="ar"/>
              </w:rPr>
              <w:t>Minggao</w:t>
            </w:r>
            <w:proofErr w:type="spellEnd"/>
            <w:r w:rsidRPr="0004408F">
              <w:rPr>
                <w:rFonts w:ascii="Times New Roman" w:eastAsiaTheme="majorEastAsia" w:hAnsi="Times New Roman" w:cs="Times New Roman"/>
                <w:kern w:val="0"/>
                <w:sz w:val="20"/>
                <w:szCs w:val="20"/>
                <w:lang w:eastAsia="zh-CN" w:bidi="ar"/>
              </w:rPr>
              <w:t xml:space="preserve">   Ouyang</w:t>
            </w:r>
          </w:p>
        </w:tc>
        <w:tc>
          <w:tcPr>
            <w:tcW w:w="736" w:type="dxa"/>
            <w:shd w:val="clear" w:color="auto" w:fill="auto"/>
          </w:tcPr>
          <w:p w14:paraId="0D5FB2C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B5A7AA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91F090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6AAB85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E6E0D0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EF6032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EE3F1E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9C49CD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6C2919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15</w:t>
            </w:r>
          </w:p>
        </w:tc>
        <w:tc>
          <w:tcPr>
            <w:tcW w:w="736" w:type="dxa"/>
            <w:shd w:val="clear" w:color="auto" w:fill="auto"/>
          </w:tcPr>
          <w:p w14:paraId="4159313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5C2DF0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FF20E2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41560A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32AD8B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DC9A93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C6DAC0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66D447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8E92EE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SCI,EI</w:t>
            </w:r>
            <w:proofErr w:type="gramEnd"/>
          </w:p>
        </w:tc>
        <w:tc>
          <w:tcPr>
            <w:tcW w:w="928" w:type="dxa"/>
            <w:shd w:val="clear" w:color="auto" w:fill="auto"/>
          </w:tcPr>
          <w:p w14:paraId="74B81B7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601B69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AC7628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E1C99E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A4A301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B23496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3C3E1F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CC089C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172C1A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否</w:t>
            </w:r>
          </w:p>
        </w:tc>
      </w:tr>
      <w:tr w:rsidR="00EB12FD" w:rsidRPr="0004408F" w14:paraId="5681D63D" w14:textId="77777777" w:rsidTr="00263EB9">
        <w:trPr>
          <w:trHeight w:val="558"/>
        </w:trPr>
        <w:tc>
          <w:tcPr>
            <w:tcW w:w="375" w:type="dxa"/>
          </w:tcPr>
          <w:p w14:paraId="2A42230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646CB3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4</w:t>
            </w:r>
          </w:p>
          <w:p w14:paraId="24EFBB2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BEA9DE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2B89A9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F10178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763937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21D655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tc>
        <w:tc>
          <w:tcPr>
            <w:tcW w:w="1487" w:type="dxa"/>
          </w:tcPr>
          <w:p w14:paraId="3CC5B96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Realistic fault detection of</w:t>
            </w:r>
          </w:p>
          <w:p w14:paraId="0865CB5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li-ion battery via dynamical</w:t>
            </w:r>
          </w:p>
          <w:p w14:paraId="4436477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deep  learning</w:t>
            </w:r>
            <w:proofErr w:type="gramEnd"/>
            <w:r w:rsidRPr="0004408F">
              <w:rPr>
                <w:rFonts w:ascii="Times New Roman" w:eastAsiaTheme="majorEastAsia" w:hAnsi="Times New Roman" w:cs="Times New Roman"/>
                <w:kern w:val="0"/>
                <w:sz w:val="20"/>
                <w:szCs w:val="20"/>
                <w:lang w:eastAsia="zh-CN" w:bidi="ar"/>
              </w:rPr>
              <w:t xml:space="preserve">  / Nature</w:t>
            </w:r>
          </w:p>
          <w:p w14:paraId="71611E1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Communications / </w:t>
            </w:r>
            <w:proofErr w:type="spellStart"/>
            <w:r w:rsidRPr="0004408F">
              <w:rPr>
                <w:rFonts w:ascii="Times New Roman" w:eastAsiaTheme="majorEastAsia" w:hAnsi="Times New Roman" w:cs="Times New Roman"/>
                <w:kern w:val="0"/>
                <w:sz w:val="20"/>
                <w:szCs w:val="20"/>
                <w:lang w:eastAsia="zh-CN" w:bidi="ar"/>
              </w:rPr>
              <w:t>Jingzhao</w:t>
            </w:r>
            <w:proofErr w:type="spellEnd"/>
          </w:p>
          <w:p w14:paraId="35CC1B1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Zhang, Yanan</w:t>
            </w:r>
          </w:p>
          <w:p w14:paraId="723921B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Wang,  Benben</w:t>
            </w:r>
            <w:proofErr w:type="gramEnd"/>
          </w:p>
          <w:p w14:paraId="14D059A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Jiang  ,</w:t>
            </w:r>
            <w:proofErr w:type="gramEnd"/>
            <w:r w:rsidRPr="0004408F">
              <w:rPr>
                <w:rFonts w:ascii="Times New Roman" w:eastAsiaTheme="majorEastAsia" w:hAnsi="Times New Roman" w:cs="Times New Roman"/>
                <w:kern w:val="0"/>
                <w:sz w:val="20"/>
                <w:szCs w:val="20"/>
                <w:lang w:eastAsia="zh-CN" w:bidi="ar"/>
              </w:rPr>
              <w:t xml:space="preserve"> </w:t>
            </w:r>
            <w:proofErr w:type="spellStart"/>
            <w:r w:rsidRPr="0004408F">
              <w:rPr>
                <w:rFonts w:ascii="Times New Roman" w:eastAsiaTheme="majorEastAsia" w:hAnsi="Times New Roman" w:cs="Times New Roman"/>
                <w:kern w:val="0"/>
                <w:sz w:val="20"/>
                <w:szCs w:val="20"/>
                <w:lang w:eastAsia="zh-CN" w:bidi="ar"/>
              </w:rPr>
              <w:t>Haowei</w:t>
            </w:r>
            <w:proofErr w:type="spellEnd"/>
            <w:r w:rsidRPr="0004408F">
              <w:rPr>
                <w:rFonts w:ascii="Times New Roman" w:eastAsiaTheme="majorEastAsia" w:hAnsi="Times New Roman" w:cs="Times New Roman"/>
                <w:kern w:val="0"/>
                <w:sz w:val="20"/>
                <w:szCs w:val="20"/>
                <w:lang w:eastAsia="zh-CN" w:bidi="ar"/>
              </w:rPr>
              <w:t xml:space="preserve"> He  ,</w:t>
            </w:r>
            <w:proofErr w:type="spellStart"/>
            <w:r w:rsidRPr="0004408F">
              <w:rPr>
                <w:rFonts w:ascii="Times New Roman" w:eastAsiaTheme="majorEastAsia" w:hAnsi="Times New Roman" w:cs="Times New Roman"/>
                <w:kern w:val="0"/>
                <w:sz w:val="20"/>
                <w:szCs w:val="20"/>
                <w:lang w:eastAsia="zh-CN" w:bidi="ar"/>
              </w:rPr>
              <w:t>Shaobo</w:t>
            </w:r>
            <w:proofErr w:type="spellEnd"/>
          </w:p>
          <w:p w14:paraId="180D322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Huang ,</w:t>
            </w:r>
            <w:proofErr w:type="gramEnd"/>
            <w:r w:rsidRPr="0004408F">
              <w:rPr>
                <w:rFonts w:ascii="Times New Roman" w:eastAsiaTheme="majorEastAsia" w:hAnsi="Times New Roman" w:cs="Times New Roman"/>
                <w:kern w:val="0"/>
                <w:sz w:val="20"/>
                <w:szCs w:val="20"/>
                <w:lang w:eastAsia="zh-CN" w:bidi="ar"/>
              </w:rPr>
              <w:t xml:space="preserve"> Chen</w:t>
            </w:r>
          </w:p>
          <w:p w14:paraId="4D4A59D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Wang ,</w:t>
            </w:r>
            <w:proofErr w:type="gramEnd"/>
            <w:r w:rsidRPr="0004408F">
              <w:rPr>
                <w:rFonts w:ascii="Times New Roman" w:eastAsiaTheme="majorEastAsia" w:hAnsi="Times New Roman" w:cs="Times New Roman"/>
                <w:kern w:val="0"/>
                <w:sz w:val="20"/>
                <w:szCs w:val="20"/>
                <w:lang w:eastAsia="zh-CN" w:bidi="ar"/>
              </w:rPr>
              <w:t xml:space="preserve"> Yang</w:t>
            </w:r>
          </w:p>
          <w:p w14:paraId="3864514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Zhang  ,</w:t>
            </w:r>
            <w:proofErr w:type="gramEnd"/>
            <w:r w:rsidRPr="0004408F">
              <w:rPr>
                <w:rFonts w:ascii="Times New Roman" w:eastAsiaTheme="majorEastAsia" w:hAnsi="Times New Roman" w:cs="Times New Roman"/>
                <w:kern w:val="0"/>
                <w:sz w:val="20"/>
                <w:szCs w:val="20"/>
                <w:lang w:eastAsia="zh-CN" w:bidi="ar"/>
              </w:rPr>
              <w:t xml:space="preserve">  </w:t>
            </w:r>
            <w:proofErr w:type="spellStart"/>
            <w:r w:rsidRPr="0004408F">
              <w:rPr>
                <w:rFonts w:ascii="Times New Roman" w:eastAsiaTheme="majorEastAsia" w:hAnsi="Times New Roman" w:cs="Times New Roman"/>
                <w:kern w:val="0"/>
                <w:sz w:val="20"/>
                <w:szCs w:val="20"/>
                <w:lang w:eastAsia="zh-CN" w:bidi="ar"/>
              </w:rPr>
              <w:t>Xuebing</w:t>
            </w:r>
            <w:proofErr w:type="spellEnd"/>
            <w:r w:rsidRPr="0004408F">
              <w:rPr>
                <w:rFonts w:ascii="Times New Roman" w:eastAsiaTheme="majorEastAsia" w:hAnsi="Times New Roman" w:cs="Times New Roman"/>
                <w:kern w:val="0"/>
                <w:sz w:val="20"/>
                <w:szCs w:val="20"/>
                <w:lang w:eastAsia="zh-CN" w:bidi="ar"/>
              </w:rPr>
              <w:t xml:space="preserve"> Ha ,  </w:t>
            </w:r>
            <w:proofErr w:type="spellStart"/>
            <w:r w:rsidRPr="0004408F">
              <w:rPr>
                <w:rFonts w:ascii="Times New Roman" w:eastAsiaTheme="majorEastAsia" w:hAnsi="Times New Roman" w:cs="Times New Roman"/>
                <w:kern w:val="0"/>
                <w:sz w:val="20"/>
                <w:szCs w:val="20"/>
                <w:lang w:eastAsia="zh-CN" w:bidi="ar"/>
              </w:rPr>
              <w:t>Dongxu</w:t>
            </w:r>
            <w:proofErr w:type="spellEnd"/>
            <w:r w:rsidRPr="0004408F">
              <w:rPr>
                <w:rFonts w:ascii="Times New Roman" w:eastAsiaTheme="majorEastAsia" w:hAnsi="Times New Roman" w:cs="Times New Roman"/>
                <w:kern w:val="0"/>
                <w:sz w:val="20"/>
                <w:szCs w:val="20"/>
                <w:lang w:eastAsia="zh-CN" w:bidi="ar"/>
              </w:rPr>
              <w:t xml:space="preserve"> Guo , </w:t>
            </w:r>
            <w:proofErr w:type="spellStart"/>
            <w:r w:rsidRPr="0004408F">
              <w:rPr>
                <w:rFonts w:ascii="Times New Roman" w:eastAsiaTheme="majorEastAsia" w:hAnsi="Times New Roman" w:cs="Times New Roman"/>
                <w:kern w:val="0"/>
                <w:sz w:val="20"/>
                <w:szCs w:val="20"/>
                <w:lang w:eastAsia="zh-CN" w:bidi="ar"/>
              </w:rPr>
              <w:t>Guannan</w:t>
            </w:r>
            <w:proofErr w:type="spellEnd"/>
            <w:r w:rsidRPr="0004408F">
              <w:rPr>
                <w:rFonts w:ascii="Times New Roman" w:eastAsiaTheme="majorEastAsia" w:hAnsi="Times New Roman" w:cs="Times New Roman"/>
                <w:kern w:val="0"/>
                <w:sz w:val="20"/>
                <w:szCs w:val="20"/>
                <w:lang w:eastAsia="zh-CN" w:bidi="ar"/>
              </w:rPr>
              <w:t xml:space="preserve"> He &amp;   </w:t>
            </w:r>
            <w:proofErr w:type="spellStart"/>
            <w:r w:rsidRPr="0004408F">
              <w:rPr>
                <w:rFonts w:ascii="Times New Roman" w:eastAsiaTheme="majorEastAsia" w:hAnsi="Times New Roman" w:cs="Times New Roman"/>
                <w:kern w:val="0"/>
                <w:sz w:val="20"/>
                <w:szCs w:val="20"/>
                <w:lang w:eastAsia="zh-CN" w:bidi="ar"/>
              </w:rPr>
              <w:t>Minggao</w:t>
            </w:r>
            <w:proofErr w:type="spellEnd"/>
            <w:r w:rsidRPr="0004408F">
              <w:rPr>
                <w:rFonts w:ascii="Times New Roman" w:eastAsiaTheme="majorEastAsia" w:hAnsi="Times New Roman" w:cs="Times New Roman"/>
                <w:kern w:val="0"/>
                <w:sz w:val="20"/>
                <w:szCs w:val="20"/>
                <w:lang w:eastAsia="zh-CN" w:bidi="ar"/>
              </w:rPr>
              <w:t xml:space="preserve">  Ouyang</w:t>
            </w:r>
          </w:p>
        </w:tc>
        <w:tc>
          <w:tcPr>
            <w:tcW w:w="1158" w:type="dxa"/>
          </w:tcPr>
          <w:p w14:paraId="7B8E42D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BA81C1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B4A3EF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A5DCAA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B33D1A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DFF49A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5B9CF9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45E46C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FCDEF1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2023</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 xml:space="preserve">14 </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5940</w:t>
            </w:r>
          </w:p>
        </w:tc>
        <w:tc>
          <w:tcPr>
            <w:tcW w:w="959" w:type="dxa"/>
          </w:tcPr>
          <w:p w14:paraId="2A5B664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F6EBE5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68879E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CB86CA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A2D1A3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F525CE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5C3165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83CA3D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966CE6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2023-09-23</w:t>
            </w:r>
          </w:p>
        </w:tc>
        <w:tc>
          <w:tcPr>
            <w:tcW w:w="973" w:type="dxa"/>
          </w:tcPr>
          <w:p w14:paraId="2808B74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16B2C2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789B17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8698E8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48D8D4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57204D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2312F8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3F861E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AD1707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何冠楠，</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644" w:type="dxa"/>
          </w:tcPr>
          <w:p w14:paraId="2FD3FB3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258539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18C1BC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71188A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6B4BB8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E8ACE6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E1C631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2131D6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25B2E3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王亚楠</w:t>
            </w:r>
          </w:p>
        </w:tc>
        <w:tc>
          <w:tcPr>
            <w:tcW w:w="1238" w:type="dxa"/>
          </w:tcPr>
          <w:p w14:paraId="4F09BAB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34DEA0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r w:rsidRPr="0004408F">
              <w:rPr>
                <w:rFonts w:ascii="Times New Roman" w:eastAsiaTheme="majorEastAsia" w:hAnsi="Times New Roman" w:cs="Times New Roman"/>
                <w:kern w:val="0"/>
                <w:sz w:val="20"/>
                <w:szCs w:val="20"/>
                <w:lang w:eastAsia="zh-CN" w:bidi="ar"/>
              </w:rPr>
              <w:t>Jingzhao</w:t>
            </w:r>
            <w:proofErr w:type="spellEnd"/>
          </w:p>
          <w:p w14:paraId="1F181B0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Zhang,  Yanan</w:t>
            </w:r>
            <w:proofErr w:type="gramEnd"/>
            <w:r w:rsidRPr="0004408F">
              <w:rPr>
                <w:rFonts w:ascii="Times New Roman" w:eastAsiaTheme="majorEastAsia" w:hAnsi="Times New Roman" w:cs="Times New Roman"/>
                <w:kern w:val="0"/>
                <w:sz w:val="20"/>
                <w:szCs w:val="20"/>
                <w:lang w:eastAsia="zh-CN" w:bidi="ar"/>
              </w:rPr>
              <w:t xml:space="preserve"> Wang,  Benben Jiang ,</w:t>
            </w:r>
          </w:p>
          <w:p w14:paraId="7AD1F1D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Haowei</w:t>
            </w:r>
            <w:proofErr w:type="spellEnd"/>
            <w:r w:rsidRPr="0004408F">
              <w:rPr>
                <w:rFonts w:ascii="Times New Roman" w:eastAsiaTheme="majorEastAsia" w:hAnsi="Times New Roman" w:cs="Times New Roman"/>
                <w:kern w:val="0"/>
                <w:sz w:val="20"/>
                <w:szCs w:val="20"/>
                <w:lang w:eastAsia="zh-CN" w:bidi="ar"/>
              </w:rPr>
              <w:t xml:space="preserve">  He</w:t>
            </w:r>
            <w:proofErr w:type="gramEnd"/>
          </w:p>
          <w:p w14:paraId="6337F9E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w:t>
            </w:r>
            <w:proofErr w:type="spellStart"/>
            <w:r w:rsidRPr="0004408F">
              <w:rPr>
                <w:rFonts w:ascii="Times New Roman" w:eastAsiaTheme="majorEastAsia" w:hAnsi="Times New Roman" w:cs="Times New Roman"/>
                <w:kern w:val="0"/>
                <w:sz w:val="20"/>
                <w:szCs w:val="20"/>
                <w:lang w:eastAsia="zh-CN" w:bidi="ar"/>
              </w:rPr>
              <w:t>Shaobo</w:t>
            </w:r>
            <w:proofErr w:type="spellEnd"/>
            <w:proofErr w:type="gramEnd"/>
          </w:p>
          <w:p w14:paraId="757B1EA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Huang ,</w:t>
            </w:r>
            <w:proofErr w:type="gramEnd"/>
            <w:r w:rsidRPr="0004408F">
              <w:rPr>
                <w:rFonts w:ascii="Times New Roman" w:eastAsiaTheme="majorEastAsia" w:hAnsi="Times New Roman" w:cs="Times New Roman"/>
                <w:kern w:val="0"/>
                <w:sz w:val="20"/>
                <w:szCs w:val="20"/>
                <w:lang w:eastAsia="zh-CN" w:bidi="ar"/>
              </w:rPr>
              <w:t xml:space="preserve">  Chen Wang , Yang   Zhang  ,</w:t>
            </w:r>
          </w:p>
          <w:p w14:paraId="0F540A0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r w:rsidRPr="0004408F">
              <w:rPr>
                <w:rFonts w:ascii="Times New Roman" w:eastAsiaTheme="majorEastAsia" w:hAnsi="Times New Roman" w:cs="Times New Roman"/>
                <w:kern w:val="0"/>
                <w:sz w:val="20"/>
                <w:szCs w:val="20"/>
                <w:lang w:eastAsia="zh-CN" w:bidi="ar"/>
              </w:rPr>
              <w:t>Xuebing</w:t>
            </w:r>
            <w:proofErr w:type="spellEnd"/>
            <w:r w:rsidRPr="0004408F">
              <w:rPr>
                <w:rFonts w:ascii="Times New Roman" w:eastAsiaTheme="majorEastAsia" w:hAnsi="Times New Roman" w:cs="Times New Roman"/>
                <w:kern w:val="0"/>
                <w:sz w:val="20"/>
                <w:szCs w:val="20"/>
                <w:lang w:eastAsia="zh-CN" w:bidi="ar"/>
              </w:rPr>
              <w:t xml:space="preserve"> </w:t>
            </w:r>
            <w:proofErr w:type="gramStart"/>
            <w:r w:rsidRPr="0004408F">
              <w:rPr>
                <w:rFonts w:ascii="Times New Roman" w:eastAsiaTheme="majorEastAsia" w:hAnsi="Times New Roman" w:cs="Times New Roman"/>
                <w:kern w:val="0"/>
                <w:sz w:val="20"/>
                <w:szCs w:val="20"/>
                <w:lang w:eastAsia="zh-CN" w:bidi="ar"/>
              </w:rPr>
              <w:t>Ha  ,</w:t>
            </w:r>
            <w:proofErr w:type="gramEnd"/>
            <w:r w:rsidRPr="0004408F">
              <w:rPr>
                <w:rFonts w:ascii="Times New Roman" w:eastAsiaTheme="majorEastAsia" w:hAnsi="Times New Roman" w:cs="Times New Roman"/>
                <w:kern w:val="0"/>
                <w:sz w:val="20"/>
                <w:szCs w:val="20"/>
                <w:lang w:eastAsia="zh-CN" w:bidi="ar"/>
              </w:rPr>
              <w:t xml:space="preserve"> </w:t>
            </w:r>
            <w:proofErr w:type="spellStart"/>
            <w:r w:rsidRPr="0004408F">
              <w:rPr>
                <w:rFonts w:ascii="Times New Roman" w:eastAsiaTheme="majorEastAsia" w:hAnsi="Times New Roman" w:cs="Times New Roman"/>
                <w:kern w:val="0"/>
                <w:sz w:val="20"/>
                <w:szCs w:val="20"/>
                <w:lang w:eastAsia="zh-CN" w:bidi="ar"/>
              </w:rPr>
              <w:t>Dongxu</w:t>
            </w:r>
            <w:proofErr w:type="spellEnd"/>
            <w:r w:rsidRPr="0004408F">
              <w:rPr>
                <w:rFonts w:ascii="Times New Roman" w:eastAsiaTheme="majorEastAsia" w:hAnsi="Times New Roman" w:cs="Times New Roman"/>
                <w:kern w:val="0"/>
                <w:sz w:val="20"/>
                <w:szCs w:val="20"/>
                <w:lang w:eastAsia="zh-CN" w:bidi="ar"/>
              </w:rPr>
              <w:t xml:space="preserve"> Guo ,</w:t>
            </w:r>
          </w:p>
          <w:p w14:paraId="2611266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proofErr w:type="gramStart"/>
            <w:r w:rsidRPr="0004408F">
              <w:rPr>
                <w:rFonts w:ascii="Times New Roman" w:eastAsiaTheme="majorEastAsia" w:hAnsi="Times New Roman" w:cs="Times New Roman"/>
                <w:kern w:val="0"/>
                <w:sz w:val="20"/>
                <w:szCs w:val="20"/>
                <w:lang w:eastAsia="zh-CN" w:bidi="ar"/>
              </w:rPr>
              <w:t>Guannan</w:t>
            </w:r>
            <w:proofErr w:type="spellEnd"/>
            <w:r w:rsidRPr="0004408F">
              <w:rPr>
                <w:rFonts w:ascii="Times New Roman" w:eastAsiaTheme="majorEastAsia" w:hAnsi="Times New Roman" w:cs="Times New Roman"/>
                <w:kern w:val="0"/>
                <w:sz w:val="20"/>
                <w:szCs w:val="20"/>
                <w:lang w:eastAsia="zh-CN" w:bidi="ar"/>
              </w:rPr>
              <w:t xml:space="preserve">  He</w:t>
            </w:r>
            <w:proofErr w:type="gramEnd"/>
            <w:r w:rsidRPr="0004408F">
              <w:rPr>
                <w:rFonts w:ascii="Times New Roman" w:eastAsiaTheme="majorEastAsia" w:hAnsi="Times New Roman" w:cs="Times New Roman"/>
                <w:kern w:val="0"/>
                <w:sz w:val="20"/>
                <w:szCs w:val="20"/>
                <w:lang w:eastAsia="zh-CN" w:bidi="ar"/>
              </w:rPr>
              <w:t xml:space="preserve">  &amp;</w:t>
            </w:r>
          </w:p>
          <w:p w14:paraId="7AFA126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spellStart"/>
            <w:r w:rsidRPr="0004408F">
              <w:rPr>
                <w:rFonts w:ascii="Times New Roman" w:eastAsiaTheme="majorEastAsia" w:hAnsi="Times New Roman" w:cs="Times New Roman"/>
                <w:kern w:val="0"/>
                <w:sz w:val="20"/>
                <w:szCs w:val="20"/>
                <w:lang w:eastAsia="zh-CN" w:bidi="ar"/>
              </w:rPr>
              <w:t>Minggao</w:t>
            </w:r>
            <w:proofErr w:type="spellEnd"/>
            <w:r w:rsidRPr="0004408F">
              <w:rPr>
                <w:rFonts w:ascii="Times New Roman" w:eastAsiaTheme="majorEastAsia" w:hAnsi="Times New Roman" w:cs="Times New Roman"/>
                <w:kern w:val="0"/>
                <w:sz w:val="20"/>
                <w:szCs w:val="20"/>
                <w:lang w:eastAsia="zh-CN" w:bidi="ar"/>
              </w:rPr>
              <w:t xml:space="preserve"> Ouyang</w:t>
            </w:r>
          </w:p>
        </w:tc>
        <w:tc>
          <w:tcPr>
            <w:tcW w:w="736" w:type="dxa"/>
          </w:tcPr>
          <w:p w14:paraId="66A1F2D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DEDAC5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1FA8DE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423C00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A897FF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7FFEB6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FF65D6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96A1ED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72E29E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23</w:t>
            </w:r>
          </w:p>
        </w:tc>
        <w:tc>
          <w:tcPr>
            <w:tcW w:w="736" w:type="dxa"/>
          </w:tcPr>
          <w:p w14:paraId="310B1A5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1FDC8F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0131A9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7EF3C6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FEC8AA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08F85E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D10BDF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6549EC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75BD6F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SCI,EI</w:t>
            </w:r>
            <w:proofErr w:type="gramEnd"/>
          </w:p>
        </w:tc>
        <w:tc>
          <w:tcPr>
            <w:tcW w:w="928" w:type="dxa"/>
          </w:tcPr>
          <w:p w14:paraId="69519A3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A951DF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5AAA61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EB22D1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478FE2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0BA475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54F275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8A5664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C50E58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否</w:t>
            </w:r>
          </w:p>
        </w:tc>
      </w:tr>
      <w:tr w:rsidR="00EB12FD" w:rsidRPr="0004408F" w14:paraId="039AD5FB" w14:textId="77777777" w:rsidTr="00263EB9">
        <w:trPr>
          <w:trHeight w:val="1596"/>
        </w:trPr>
        <w:tc>
          <w:tcPr>
            <w:tcW w:w="375" w:type="dxa"/>
          </w:tcPr>
          <w:p w14:paraId="4E04C17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77EF43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C6C5AE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3E7C66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DB334A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EF7152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7F42F8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DCFE8F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C28476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048432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5</w:t>
            </w:r>
          </w:p>
        </w:tc>
        <w:tc>
          <w:tcPr>
            <w:tcW w:w="1487" w:type="dxa"/>
          </w:tcPr>
          <w:p w14:paraId="2F4568B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lastRenderedPageBreak/>
              <w:t>A  comprehensive</w:t>
            </w:r>
            <w:proofErr w:type="gramEnd"/>
          </w:p>
          <w:p w14:paraId="14CE1E4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data-driven</w:t>
            </w:r>
          </w:p>
          <w:p w14:paraId="426B4FD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assessment</w:t>
            </w:r>
          </w:p>
          <w:p w14:paraId="29E20B9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scheme for</w:t>
            </w:r>
          </w:p>
          <w:p w14:paraId="5FE2C98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 xml:space="preserve">power battery   </w:t>
            </w:r>
            <w:r w:rsidRPr="0004408F">
              <w:rPr>
                <w:rFonts w:ascii="Times New Roman" w:eastAsiaTheme="majorEastAsia" w:hAnsi="Times New Roman" w:cs="Times New Roman"/>
                <w:kern w:val="0"/>
                <w:sz w:val="20"/>
                <w:szCs w:val="20"/>
                <w:lang w:eastAsia="zh-CN" w:bidi="ar"/>
              </w:rPr>
              <w:lastRenderedPageBreak/>
              <w:t>of large-scale</w:t>
            </w:r>
          </w:p>
          <w:p w14:paraId="1A5A836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electric</w:t>
            </w:r>
          </w:p>
          <w:p w14:paraId="1D6F0EA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vehicles  in</w:t>
            </w:r>
            <w:proofErr w:type="gramEnd"/>
          </w:p>
          <w:p w14:paraId="48931F5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cloud platform / Journal of</w:t>
            </w:r>
          </w:p>
          <w:p w14:paraId="4F276A8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Energy  Storage</w:t>
            </w:r>
            <w:proofErr w:type="gramEnd"/>
            <w:r w:rsidRPr="0004408F">
              <w:rPr>
                <w:rFonts w:ascii="Times New Roman" w:eastAsiaTheme="majorEastAsia" w:hAnsi="Times New Roman" w:cs="Times New Roman"/>
                <w:kern w:val="0"/>
                <w:sz w:val="20"/>
                <w:szCs w:val="20"/>
                <w:lang w:eastAsia="zh-CN" w:bidi="ar"/>
              </w:rPr>
              <w:t xml:space="preserve"> /  Yanan Wang , </w:t>
            </w:r>
            <w:proofErr w:type="spellStart"/>
            <w:r w:rsidRPr="0004408F">
              <w:rPr>
                <w:rFonts w:ascii="Times New Roman" w:eastAsiaTheme="majorEastAsia" w:hAnsi="Times New Roman" w:cs="Times New Roman"/>
                <w:kern w:val="0"/>
                <w:sz w:val="20"/>
                <w:szCs w:val="20"/>
                <w:lang w:eastAsia="zh-CN" w:bidi="ar"/>
              </w:rPr>
              <w:t>Xuebing</w:t>
            </w:r>
            <w:proofErr w:type="spellEnd"/>
            <w:r w:rsidRPr="0004408F">
              <w:rPr>
                <w:rFonts w:ascii="Times New Roman" w:eastAsiaTheme="majorEastAsia" w:hAnsi="Times New Roman" w:cs="Times New Roman"/>
                <w:kern w:val="0"/>
                <w:sz w:val="20"/>
                <w:szCs w:val="20"/>
                <w:lang w:eastAsia="zh-CN" w:bidi="ar"/>
              </w:rPr>
              <w:t xml:space="preserve"> Han,</w:t>
            </w:r>
          </w:p>
          <w:p w14:paraId="362DE5C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Xiaodong  Xu</w:t>
            </w:r>
            <w:proofErr w:type="gramEnd"/>
            <w:r w:rsidRPr="0004408F">
              <w:rPr>
                <w:rFonts w:ascii="Times New Roman" w:eastAsiaTheme="majorEastAsia" w:hAnsi="Times New Roman" w:cs="Times New Roman"/>
                <w:kern w:val="0"/>
                <w:sz w:val="20"/>
                <w:szCs w:val="20"/>
                <w:lang w:eastAsia="zh-CN" w:bidi="ar"/>
              </w:rPr>
              <w:t>,</w:t>
            </w:r>
          </w:p>
          <w:p w14:paraId="19D3DF8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Yue  Pan</w:t>
            </w:r>
            <w:proofErr w:type="gramEnd"/>
            <w:r w:rsidRPr="0004408F">
              <w:rPr>
                <w:rFonts w:ascii="Times New Roman" w:eastAsiaTheme="majorEastAsia" w:hAnsi="Times New Roman" w:cs="Times New Roman"/>
                <w:kern w:val="0"/>
                <w:sz w:val="20"/>
                <w:szCs w:val="20"/>
                <w:lang w:eastAsia="zh-CN" w:bidi="ar"/>
              </w:rPr>
              <w:t xml:space="preserve">  ,  Feng Dai , </w:t>
            </w:r>
            <w:proofErr w:type="spellStart"/>
            <w:r w:rsidRPr="0004408F">
              <w:rPr>
                <w:rFonts w:ascii="Times New Roman" w:eastAsiaTheme="majorEastAsia" w:hAnsi="Times New Roman" w:cs="Times New Roman"/>
                <w:kern w:val="0"/>
                <w:sz w:val="20"/>
                <w:szCs w:val="20"/>
                <w:lang w:eastAsia="zh-CN" w:bidi="ar"/>
              </w:rPr>
              <w:t>Daijiang</w:t>
            </w:r>
            <w:proofErr w:type="spellEnd"/>
            <w:r w:rsidRPr="0004408F">
              <w:rPr>
                <w:rFonts w:ascii="Times New Roman" w:eastAsiaTheme="majorEastAsia" w:hAnsi="Times New Roman" w:cs="Times New Roman"/>
                <w:kern w:val="0"/>
                <w:sz w:val="20"/>
                <w:szCs w:val="20"/>
                <w:lang w:eastAsia="zh-CN" w:bidi="ar"/>
              </w:rPr>
              <w:t xml:space="preserve">   Zou  </w:t>
            </w:r>
            <w:proofErr w:type="spellStart"/>
            <w:r w:rsidRPr="0004408F">
              <w:rPr>
                <w:rFonts w:ascii="Times New Roman" w:eastAsiaTheme="majorEastAsia" w:hAnsi="Times New Roman" w:cs="Times New Roman"/>
                <w:kern w:val="0"/>
                <w:sz w:val="20"/>
                <w:szCs w:val="20"/>
                <w:lang w:eastAsia="zh-CN" w:bidi="ar"/>
              </w:rPr>
              <w:t>Languang</w:t>
            </w:r>
            <w:proofErr w:type="spellEnd"/>
            <w:r w:rsidRPr="0004408F">
              <w:rPr>
                <w:rFonts w:ascii="Times New Roman" w:eastAsiaTheme="majorEastAsia" w:hAnsi="Times New Roman" w:cs="Times New Roman"/>
                <w:kern w:val="0"/>
                <w:sz w:val="20"/>
                <w:szCs w:val="20"/>
                <w:lang w:eastAsia="zh-CN" w:bidi="ar"/>
              </w:rPr>
              <w:t xml:space="preserve"> Lu , </w:t>
            </w:r>
            <w:proofErr w:type="spellStart"/>
            <w:r w:rsidRPr="0004408F">
              <w:rPr>
                <w:rFonts w:ascii="Times New Roman" w:eastAsiaTheme="majorEastAsia" w:hAnsi="Times New Roman" w:cs="Times New Roman"/>
                <w:kern w:val="0"/>
                <w:sz w:val="20"/>
                <w:szCs w:val="20"/>
                <w:lang w:eastAsia="zh-CN" w:bidi="ar"/>
              </w:rPr>
              <w:t>Minggao</w:t>
            </w:r>
            <w:proofErr w:type="spellEnd"/>
          </w:p>
          <w:p w14:paraId="703208C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Ouyang</w:t>
            </w:r>
          </w:p>
        </w:tc>
        <w:tc>
          <w:tcPr>
            <w:tcW w:w="1158" w:type="dxa"/>
          </w:tcPr>
          <w:p w14:paraId="4A881EA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30D9EE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C95C56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8C2F72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A9175B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95E4E7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1F5FD2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4FDC90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7155DF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2023</w:t>
            </w:r>
            <w:r w:rsidRPr="0004408F">
              <w:rPr>
                <w:rFonts w:ascii="Times New Roman" w:eastAsiaTheme="majorEastAsia" w:hAnsi="Times New Roman" w:cs="Times New Roman"/>
                <w:kern w:val="0"/>
                <w:sz w:val="20"/>
                <w:szCs w:val="20"/>
                <w:lang w:eastAsia="zh-CN" w:bidi="ar"/>
              </w:rPr>
              <w:t>年</w:t>
            </w:r>
            <w:r w:rsidRPr="0004408F">
              <w:rPr>
                <w:rFonts w:ascii="Times New Roman" w:eastAsiaTheme="majorEastAsia" w:hAnsi="Times New Roman" w:cs="Times New Roman"/>
                <w:kern w:val="0"/>
                <w:sz w:val="20"/>
                <w:szCs w:val="20"/>
                <w:lang w:eastAsia="zh-CN" w:bidi="ar"/>
              </w:rPr>
              <w:t xml:space="preserve">64 </w:t>
            </w:r>
            <w:r w:rsidRPr="0004408F">
              <w:rPr>
                <w:rFonts w:ascii="Times New Roman" w:eastAsiaTheme="majorEastAsia" w:hAnsi="Times New Roman" w:cs="Times New Roman"/>
                <w:kern w:val="0"/>
                <w:sz w:val="20"/>
                <w:szCs w:val="20"/>
                <w:lang w:eastAsia="zh-CN" w:bidi="ar"/>
              </w:rPr>
              <w:t>卷</w:t>
            </w:r>
            <w:r w:rsidRPr="0004408F">
              <w:rPr>
                <w:rFonts w:ascii="Times New Roman" w:eastAsiaTheme="majorEastAsia" w:hAnsi="Times New Roman" w:cs="Times New Roman"/>
                <w:kern w:val="0"/>
                <w:sz w:val="20"/>
                <w:szCs w:val="20"/>
                <w:lang w:eastAsia="zh-CN" w:bidi="ar"/>
              </w:rPr>
              <w:t>107210</w:t>
            </w:r>
          </w:p>
        </w:tc>
        <w:tc>
          <w:tcPr>
            <w:tcW w:w="959" w:type="dxa"/>
          </w:tcPr>
          <w:p w14:paraId="19C3B450"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3E92F2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3C235E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C9A666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A57AA4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02C416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CD6F87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E07EA5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0B4F88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2023-03-27</w:t>
            </w:r>
          </w:p>
        </w:tc>
        <w:tc>
          <w:tcPr>
            <w:tcW w:w="973" w:type="dxa"/>
          </w:tcPr>
          <w:p w14:paraId="39AEF10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760F31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D5B312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E79263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8BBFAA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E8B970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C2D065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659E11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11C4DB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韩雪冰，</w:t>
            </w:r>
            <w:r w:rsidRPr="0004408F">
              <w:rPr>
                <w:rFonts w:ascii="Times New Roman" w:eastAsiaTheme="majorEastAsia" w:hAnsi="Times New Roman" w:cs="Times New Roman"/>
                <w:kern w:val="0"/>
                <w:sz w:val="20"/>
                <w:szCs w:val="20"/>
                <w:lang w:eastAsia="zh-CN" w:bidi="ar"/>
              </w:rPr>
              <w:t xml:space="preserve"> </w:t>
            </w:r>
            <w:r w:rsidRPr="0004408F">
              <w:rPr>
                <w:rFonts w:ascii="Times New Roman" w:eastAsiaTheme="majorEastAsia" w:hAnsi="Times New Roman" w:cs="Times New Roman"/>
                <w:kern w:val="0"/>
                <w:sz w:val="20"/>
                <w:szCs w:val="20"/>
                <w:lang w:eastAsia="zh-CN" w:bidi="ar"/>
              </w:rPr>
              <w:t>欧阳明高</w:t>
            </w:r>
          </w:p>
        </w:tc>
        <w:tc>
          <w:tcPr>
            <w:tcW w:w="644" w:type="dxa"/>
          </w:tcPr>
          <w:p w14:paraId="35DE986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789C4B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B4BA9B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0BAD58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A9D91A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9E97AB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D15065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AA1CF6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C9DEC3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17CFA3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王亚楠</w:t>
            </w:r>
          </w:p>
        </w:tc>
        <w:tc>
          <w:tcPr>
            <w:tcW w:w="1238" w:type="dxa"/>
          </w:tcPr>
          <w:p w14:paraId="4297D4D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5CD132C"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7655B5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66F23E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0C221D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298769E"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 xml:space="preserve">Yanan  </w:t>
            </w:r>
            <w:r w:rsidRPr="0004408F">
              <w:rPr>
                <w:rFonts w:ascii="Times New Roman" w:eastAsiaTheme="majorEastAsia" w:hAnsi="Times New Roman" w:cs="Times New Roman"/>
                <w:kern w:val="0"/>
                <w:sz w:val="20"/>
                <w:szCs w:val="20"/>
                <w:lang w:eastAsia="zh-CN" w:bidi="ar"/>
              </w:rPr>
              <w:lastRenderedPageBreak/>
              <w:t>Wang</w:t>
            </w:r>
            <w:proofErr w:type="gramEnd"/>
            <w:r w:rsidRPr="0004408F">
              <w:rPr>
                <w:rFonts w:ascii="Times New Roman" w:eastAsiaTheme="majorEastAsia" w:hAnsi="Times New Roman" w:cs="Times New Roman"/>
                <w:kern w:val="0"/>
                <w:sz w:val="20"/>
                <w:szCs w:val="20"/>
                <w:lang w:eastAsia="zh-CN" w:bidi="ar"/>
              </w:rPr>
              <w:t xml:space="preserve"> , </w:t>
            </w:r>
            <w:proofErr w:type="spellStart"/>
            <w:r w:rsidRPr="0004408F">
              <w:rPr>
                <w:rFonts w:ascii="Times New Roman" w:eastAsiaTheme="majorEastAsia" w:hAnsi="Times New Roman" w:cs="Times New Roman"/>
                <w:kern w:val="0"/>
                <w:sz w:val="20"/>
                <w:szCs w:val="20"/>
                <w:lang w:eastAsia="zh-CN" w:bidi="ar"/>
              </w:rPr>
              <w:t>Xuebing</w:t>
            </w:r>
            <w:proofErr w:type="spellEnd"/>
            <w:r w:rsidRPr="0004408F">
              <w:rPr>
                <w:rFonts w:ascii="Times New Roman" w:eastAsiaTheme="majorEastAsia" w:hAnsi="Times New Roman" w:cs="Times New Roman"/>
                <w:kern w:val="0"/>
                <w:sz w:val="20"/>
                <w:szCs w:val="20"/>
                <w:lang w:eastAsia="zh-CN" w:bidi="ar"/>
              </w:rPr>
              <w:t xml:space="preserve">  Han   , Xiaodong</w:t>
            </w:r>
          </w:p>
          <w:p w14:paraId="4E0B528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Xu  ,</w:t>
            </w:r>
            <w:proofErr w:type="gramEnd"/>
            <w:r w:rsidRPr="0004408F">
              <w:rPr>
                <w:rFonts w:ascii="Times New Roman" w:eastAsiaTheme="majorEastAsia" w:hAnsi="Times New Roman" w:cs="Times New Roman"/>
                <w:kern w:val="0"/>
                <w:sz w:val="20"/>
                <w:szCs w:val="20"/>
                <w:lang w:eastAsia="zh-CN" w:bidi="ar"/>
              </w:rPr>
              <w:t xml:space="preserve"> Yue Pan , Feng Dai , </w:t>
            </w:r>
            <w:proofErr w:type="spellStart"/>
            <w:r w:rsidRPr="0004408F">
              <w:rPr>
                <w:rFonts w:ascii="Times New Roman" w:eastAsiaTheme="majorEastAsia" w:hAnsi="Times New Roman" w:cs="Times New Roman"/>
                <w:kern w:val="0"/>
                <w:sz w:val="20"/>
                <w:szCs w:val="20"/>
                <w:lang w:eastAsia="zh-CN" w:bidi="ar"/>
              </w:rPr>
              <w:t>Daijiang</w:t>
            </w:r>
            <w:proofErr w:type="spellEnd"/>
            <w:r w:rsidRPr="0004408F">
              <w:rPr>
                <w:rFonts w:ascii="Times New Roman" w:eastAsiaTheme="majorEastAsia" w:hAnsi="Times New Roman" w:cs="Times New Roman"/>
                <w:kern w:val="0"/>
                <w:sz w:val="20"/>
                <w:szCs w:val="20"/>
                <w:lang w:eastAsia="zh-CN" w:bidi="ar"/>
              </w:rPr>
              <w:t xml:space="preserve"> Zou </w:t>
            </w:r>
            <w:proofErr w:type="spellStart"/>
            <w:r w:rsidRPr="0004408F">
              <w:rPr>
                <w:rFonts w:ascii="Times New Roman" w:eastAsiaTheme="majorEastAsia" w:hAnsi="Times New Roman" w:cs="Times New Roman"/>
                <w:kern w:val="0"/>
                <w:sz w:val="20"/>
                <w:szCs w:val="20"/>
                <w:lang w:eastAsia="zh-CN" w:bidi="ar"/>
              </w:rPr>
              <w:t>Languang</w:t>
            </w:r>
            <w:proofErr w:type="spellEnd"/>
            <w:r w:rsidRPr="0004408F">
              <w:rPr>
                <w:rFonts w:ascii="Times New Roman" w:eastAsiaTheme="majorEastAsia" w:hAnsi="Times New Roman" w:cs="Times New Roman"/>
                <w:kern w:val="0"/>
                <w:sz w:val="20"/>
                <w:szCs w:val="20"/>
                <w:lang w:eastAsia="zh-CN" w:bidi="ar"/>
              </w:rPr>
              <w:t xml:space="preserve">  Lu   , </w:t>
            </w:r>
            <w:proofErr w:type="spellStart"/>
            <w:r w:rsidRPr="0004408F">
              <w:rPr>
                <w:rFonts w:ascii="Times New Roman" w:eastAsiaTheme="majorEastAsia" w:hAnsi="Times New Roman" w:cs="Times New Roman"/>
                <w:kern w:val="0"/>
                <w:sz w:val="20"/>
                <w:szCs w:val="20"/>
                <w:lang w:eastAsia="zh-CN" w:bidi="ar"/>
              </w:rPr>
              <w:t>Minggao</w:t>
            </w:r>
            <w:proofErr w:type="spellEnd"/>
          </w:p>
          <w:p w14:paraId="2369072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Ouyang</w:t>
            </w:r>
          </w:p>
        </w:tc>
        <w:tc>
          <w:tcPr>
            <w:tcW w:w="736" w:type="dxa"/>
          </w:tcPr>
          <w:p w14:paraId="0F44AA1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83E8B1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26B2E3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4DA23DF"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F9ED49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B4E6FA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B1D7E5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5844C9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F7BCC5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B5A42D9"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4</w:t>
            </w:r>
          </w:p>
        </w:tc>
        <w:tc>
          <w:tcPr>
            <w:tcW w:w="736" w:type="dxa"/>
          </w:tcPr>
          <w:p w14:paraId="00C36F9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649D28A8"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C2D9A55"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C86AA5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542727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12D765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821321B"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C8C1BA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60D105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E397297"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roofErr w:type="gramStart"/>
            <w:r w:rsidRPr="0004408F">
              <w:rPr>
                <w:rFonts w:ascii="Times New Roman" w:eastAsiaTheme="majorEastAsia" w:hAnsi="Times New Roman" w:cs="Times New Roman"/>
                <w:kern w:val="0"/>
                <w:sz w:val="20"/>
                <w:szCs w:val="20"/>
                <w:lang w:eastAsia="zh-CN" w:bidi="ar"/>
              </w:rPr>
              <w:t>SCI,EI</w:t>
            </w:r>
            <w:proofErr w:type="gramEnd"/>
          </w:p>
        </w:tc>
        <w:tc>
          <w:tcPr>
            <w:tcW w:w="928" w:type="dxa"/>
          </w:tcPr>
          <w:p w14:paraId="4CEDC42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588BCA7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5E3021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0D3CB13"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082283E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2F29F87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782E1A7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1BBA1F46"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4E4E846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p>
          <w:p w14:paraId="3539C081"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否</w:t>
            </w:r>
          </w:p>
        </w:tc>
      </w:tr>
      <w:tr w:rsidR="00EB12FD" w:rsidRPr="0004408F" w14:paraId="199CF987" w14:textId="77777777" w:rsidTr="00263EB9">
        <w:trPr>
          <w:trHeight w:val="278"/>
        </w:trPr>
        <w:tc>
          <w:tcPr>
            <w:tcW w:w="6834" w:type="dxa"/>
            <w:gridSpan w:val="7"/>
            <w:shd w:val="clear" w:color="auto" w:fill="auto"/>
          </w:tcPr>
          <w:p w14:paraId="660FABBD"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lastRenderedPageBreak/>
              <w:t>合计</w:t>
            </w:r>
          </w:p>
        </w:tc>
        <w:tc>
          <w:tcPr>
            <w:tcW w:w="736" w:type="dxa"/>
            <w:shd w:val="clear" w:color="auto" w:fill="auto"/>
          </w:tcPr>
          <w:p w14:paraId="023C5C4A"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175</w:t>
            </w:r>
          </w:p>
        </w:tc>
        <w:tc>
          <w:tcPr>
            <w:tcW w:w="736" w:type="dxa"/>
            <w:shd w:val="clear" w:color="auto" w:fill="auto"/>
          </w:tcPr>
          <w:p w14:paraId="60AD2234"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w:t>
            </w:r>
          </w:p>
        </w:tc>
        <w:tc>
          <w:tcPr>
            <w:tcW w:w="928" w:type="dxa"/>
            <w:shd w:val="clear" w:color="auto" w:fill="auto"/>
          </w:tcPr>
          <w:p w14:paraId="6D05FBE2" w14:textId="77777777" w:rsidR="00EB12FD" w:rsidRPr="0004408F" w:rsidRDefault="00EB12FD" w:rsidP="00263EB9">
            <w:pPr>
              <w:widowControl/>
              <w:jc w:val="center"/>
              <w:textAlignment w:val="center"/>
              <w:rPr>
                <w:rFonts w:ascii="Times New Roman" w:eastAsiaTheme="majorEastAsia" w:hAnsi="Times New Roman" w:cs="Times New Roman"/>
                <w:kern w:val="0"/>
                <w:sz w:val="20"/>
                <w:szCs w:val="20"/>
                <w:lang w:bidi="ar"/>
              </w:rPr>
            </w:pPr>
            <w:r w:rsidRPr="0004408F">
              <w:rPr>
                <w:rFonts w:ascii="Times New Roman" w:eastAsiaTheme="majorEastAsia" w:hAnsi="Times New Roman" w:cs="Times New Roman"/>
                <w:kern w:val="0"/>
                <w:sz w:val="20"/>
                <w:szCs w:val="20"/>
                <w:lang w:eastAsia="zh-CN" w:bidi="ar"/>
              </w:rPr>
              <w:t>/</w:t>
            </w:r>
          </w:p>
        </w:tc>
      </w:tr>
    </w:tbl>
    <w:p w14:paraId="361D5D3A" w14:textId="77777777" w:rsidR="00EB12FD" w:rsidRPr="0004408F" w:rsidRDefault="00EB12FD" w:rsidP="00EB12FD">
      <w:pPr>
        <w:pStyle w:val="3"/>
      </w:pPr>
      <w:r w:rsidRPr="0004408F">
        <w:t>（六）主要完成人</w:t>
      </w:r>
    </w:p>
    <w:p w14:paraId="1F8E41DB"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戴锋、卢兰光、王亚楠、韩雪冰、邹岱江、彭忆强、</w:t>
      </w:r>
      <w:proofErr w:type="gramStart"/>
      <w:r w:rsidRPr="0004408F">
        <w:rPr>
          <w:rFonts w:eastAsiaTheme="majorEastAsia"/>
          <w:sz w:val="32"/>
          <w:szCs w:val="32"/>
        </w:rPr>
        <w:t>潘</w:t>
      </w:r>
      <w:proofErr w:type="gramEnd"/>
      <w:r w:rsidRPr="0004408F">
        <w:rPr>
          <w:rFonts w:eastAsiaTheme="majorEastAsia"/>
          <w:sz w:val="32"/>
          <w:szCs w:val="32"/>
        </w:rPr>
        <w:t>中正、李彬</w:t>
      </w:r>
    </w:p>
    <w:p w14:paraId="2F81227C" w14:textId="77777777" w:rsidR="00EB12FD" w:rsidRPr="0004408F" w:rsidRDefault="00EB12FD" w:rsidP="00EB12FD">
      <w:pPr>
        <w:pStyle w:val="3"/>
      </w:pPr>
      <w:r w:rsidRPr="0004408F">
        <w:t>（七）完成单位</w:t>
      </w:r>
    </w:p>
    <w:p w14:paraId="0814C42B" w14:textId="77777777" w:rsidR="00EB12FD" w:rsidRPr="0004408F" w:rsidRDefault="00EB12FD" w:rsidP="00EB12FD">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四川新能源汽车创新中心有限公司、清华大学、西华大学、宜宾</w:t>
      </w:r>
      <w:proofErr w:type="gramStart"/>
      <w:r w:rsidRPr="0004408F">
        <w:rPr>
          <w:rFonts w:eastAsiaTheme="majorEastAsia"/>
          <w:sz w:val="32"/>
          <w:szCs w:val="32"/>
        </w:rPr>
        <w:t>凯翼汽车</w:t>
      </w:r>
      <w:proofErr w:type="gramEnd"/>
      <w:r w:rsidRPr="0004408F">
        <w:rPr>
          <w:rFonts w:eastAsiaTheme="majorEastAsia"/>
          <w:sz w:val="32"/>
          <w:szCs w:val="32"/>
        </w:rPr>
        <w:t>有限公司</w:t>
      </w:r>
      <w:r w:rsidRPr="0004408F">
        <w:rPr>
          <w:rFonts w:eastAsiaTheme="majorEastAsia"/>
          <w:sz w:val="32"/>
          <w:szCs w:val="32"/>
        </w:rPr>
        <w:t>.</w:t>
      </w:r>
      <w:r w:rsidRPr="0004408F">
        <w:rPr>
          <w:rFonts w:eastAsiaTheme="majorEastAsia"/>
          <w:sz w:val="32"/>
          <w:szCs w:val="32"/>
        </w:rPr>
        <w:t>上汽通用五菱汽车股份有限公司</w:t>
      </w:r>
    </w:p>
    <w:p w14:paraId="1FB66649" w14:textId="77777777" w:rsidR="00EB12FD" w:rsidRPr="0004408F" w:rsidRDefault="00EB12FD" w:rsidP="00EB12FD">
      <w:pPr>
        <w:widowControl/>
        <w:jc w:val="left"/>
        <w:rPr>
          <w:rFonts w:eastAsiaTheme="majorEastAsia"/>
        </w:rPr>
      </w:pPr>
      <w:r w:rsidRPr="0004408F">
        <w:rPr>
          <w:rFonts w:eastAsiaTheme="majorEastAsia"/>
        </w:rPr>
        <w:br w:type="page"/>
      </w:r>
    </w:p>
    <w:p w14:paraId="2D39976D" w14:textId="77777777" w:rsidR="00830268" w:rsidRPr="0004408F" w:rsidRDefault="00830268" w:rsidP="00830268">
      <w:pPr>
        <w:pStyle w:val="2"/>
        <w:rPr>
          <w:rFonts w:ascii="Times New Roman" w:hAnsi="Times New Roman" w:cs="Times New Roman"/>
          <w:lang w:bidi="ar"/>
        </w:rPr>
      </w:pPr>
      <w:bookmarkStart w:id="2" w:name="_Hlk183167215"/>
      <w:r w:rsidRPr="0004408F">
        <w:rPr>
          <w:rFonts w:ascii="Times New Roman" w:hAnsi="Times New Roman" w:cs="Times New Roman"/>
          <w:lang w:bidi="ar"/>
        </w:rPr>
        <w:lastRenderedPageBreak/>
        <w:t>华龙一号</w:t>
      </w:r>
      <w:r w:rsidRPr="0004408F">
        <w:rPr>
          <w:rFonts w:ascii="Times New Roman" w:hAnsi="Times New Roman" w:cs="Times New Roman"/>
          <w:lang w:bidi="ar"/>
        </w:rPr>
        <w:t>CF3</w:t>
      </w:r>
      <w:r w:rsidRPr="0004408F">
        <w:rPr>
          <w:rFonts w:ascii="Times New Roman" w:hAnsi="Times New Roman" w:cs="Times New Roman"/>
          <w:lang w:bidi="ar"/>
        </w:rPr>
        <w:t>核燃料元件关键制造技术与应用</w:t>
      </w:r>
    </w:p>
    <w:bookmarkEnd w:id="2"/>
    <w:p w14:paraId="298CE51F" w14:textId="48CEBC2D" w:rsidR="00830268" w:rsidRPr="0004408F" w:rsidRDefault="00830268" w:rsidP="004B5073">
      <w:pPr>
        <w:pStyle w:val="3"/>
      </w:pPr>
      <w:r w:rsidRPr="0004408F">
        <w:t>（一）项目名称</w:t>
      </w:r>
    </w:p>
    <w:p w14:paraId="1D3EAB4F" w14:textId="77777777" w:rsidR="00830268" w:rsidRPr="002477DB" w:rsidRDefault="00830268" w:rsidP="00830268">
      <w:pPr>
        <w:spacing w:line="360" w:lineRule="auto"/>
        <w:ind w:firstLineChars="200" w:firstLine="640"/>
        <w:rPr>
          <w:rFonts w:eastAsiaTheme="majorEastAsia"/>
          <w:sz w:val="32"/>
          <w:szCs w:val="32"/>
        </w:rPr>
      </w:pPr>
      <w:r w:rsidRPr="002477DB">
        <w:rPr>
          <w:rFonts w:eastAsiaTheme="majorEastAsia"/>
          <w:sz w:val="32"/>
          <w:szCs w:val="32"/>
        </w:rPr>
        <w:t>华龙一号</w:t>
      </w:r>
      <w:r w:rsidRPr="002477DB">
        <w:rPr>
          <w:rFonts w:eastAsiaTheme="majorEastAsia"/>
          <w:sz w:val="32"/>
          <w:szCs w:val="32"/>
        </w:rPr>
        <w:t>CF3</w:t>
      </w:r>
      <w:r w:rsidRPr="002477DB">
        <w:rPr>
          <w:rFonts w:eastAsiaTheme="majorEastAsia"/>
          <w:sz w:val="32"/>
          <w:szCs w:val="32"/>
        </w:rPr>
        <w:t>核燃料元件关键制造技术与应用</w:t>
      </w:r>
    </w:p>
    <w:p w14:paraId="083EAF66" w14:textId="77777777" w:rsidR="00830268" w:rsidRPr="004B5073" w:rsidRDefault="00830268" w:rsidP="004B5073">
      <w:pPr>
        <w:pStyle w:val="3"/>
      </w:pPr>
      <w:r w:rsidRPr="004B5073">
        <w:t>（二）提名单位意见</w:t>
      </w:r>
    </w:p>
    <w:p w14:paraId="67DB8A49" w14:textId="0BA3D080" w:rsidR="00830268" w:rsidRDefault="00830268" w:rsidP="00830268">
      <w:pPr>
        <w:autoSpaceDE w:val="0"/>
        <w:autoSpaceDN w:val="0"/>
        <w:adjustRightInd w:val="0"/>
        <w:spacing w:line="360" w:lineRule="auto"/>
        <w:ind w:firstLineChars="200" w:firstLine="643"/>
        <w:jc w:val="left"/>
        <w:rPr>
          <w:rFonts w:eastAsiaTheme="majorEastAsia"/>
          <w:b/>
          <w:sz w:val="32"/>
          <w:szCs w:val="32"/>
        </w:rPr>
      </w:pPr>
      <w:r w:rsidRPr="002477DB">
        <w:rPr>
          <w:rFonts w:eastAsiaTheme="majorEastAsia"/>
          <w:b/>
          <w:sz w:val="32"/>
          <w:szCs w:val="32"/>
        </w:rPr>
        <w:t>《</w:t>
      </w:r>
      <w:r w:rsidRPr="002477DB">
        <w:rPr>
          <w:rFonts w:eastAsiaTheme="majorEastAsia"/>
          <w:sz w:val="32"/>
          <w:szCs w:val="32"/>
        </w:rPr>
        <w:t>华龙一号</w:t>
      </w:r>
      <w:r w:rsidRPr="002477DB">
        <w:rPr>
          <w:rFonts w:eastAsiaTheme="majorEastAsia"/>
          <w:sz w:val="32"/>
          <w:szCs w:val="32"/>
        </w:rPr>
        <w:t>CF3</w:t>
      </w:r>
      <w:r w:rsidRPr="002477DB">
        <w:rPr>
          <w:rFonts w:eastAsiaTheme="majorEastAsia"/>
          <w:sz w:val="32"/>
          <w:szCs w:val="32"/>
        </w:rPr>
        <w:t>核燃料元件关键制造技术与应用》项目是依托国防科工局核能开发项目</w:t>
      </w:r>
      <w:r w:rsidRPr="002477DB">
        <w:rPr>
          <w:rFonts w:eastAsiaTheme="majorEastAsia"/>
          <w:sz w:val="32"/>
          <w:szCs w:val="32"/>
        </w:rPr>
        <w:t>“</w:t>
      </w:r>
      <w:r w:rsidRPr="002477DB">
        <w:rPr>
          <w:rFonts w:eastAsiaTheme="majorEastAsia"/>
          <w:sz w:val="32"/>
          <w:szCs w:val="32"/>
        </w:rPr>
        <w:t>压水堆先进自主化燃料组件关键专项技术</w:t>
      </w:r>
      <w:r w:rsidRPr="002477DB">
        <w:rPr>
          <w:rFonts w:eastAsiaTheme="majorEastAsia"/>
          <w:sz w:val="32"/>
          <w:szCs w:val="32"/>
        </w:rPr>
        <w:t>”</w:t>
      </w:r>
      <w:r w:rsidRPr="002477DB">
        <w:rPr>
          <w:rFonts w:eastAsiaTheme="majorEastAsia"/>
          <w:sz w:val="32"/>
          <w:szCs w:val="32"/>
        </w:rPr>
        <w:t>及中国核工业集团公司重点科研专项</w:t>
      </w:r>
      <w:r w:rsidRPr="002477DB">
        <w:rPr>
          <w:rFonts w:eastAsiaTheme="majorEastAsia"/>
          <w:sz w:val="32"/>
          <w:szCs w:val="32"/>
        </w:rPr>
        <w:t>“</w:t>
      </w:r>
      <w:r w:rsidRPr="002477DB">
        <w:rPr>
          <w:rFonts w:eastAsiaTheme="majorEastAsia"/>
          <w:sz w:val="32"/>
          <w:szCs w:val="32"/>
        </w:rPr>
        <w:t>压水堆燃料元件设计制造技术</w:t>
      </w:r>
      <w:r w:rsidRPr="002477DB">
        <w:rPr>
          <w:rFonts w:eastAsiaTheme="majorEastAsia"/>
          <w:sz w:val="32"/>
          <w:szCs w:val="32"/>
        </w:rPr>
        <w:t>”</w:t>
      </w:r>
      <w:r w:rsidRPr="002477DB">
        <w:rPr>
          <w:rFonts w:eastAsiaTheme="majorEastAsia"/>
          <w:sz w:val="32"/>
          <w:szCs w:val="32"/>
        </w:rPr>
        <w:t>形成的重要研究成果。本项目以新型国产材料工程应用性能试验研究为突破口，根据</w:t>
      </w:r>
      <w:r w:rsidRPr="002477DB">
        <w:rPr>
          <w:rFonts w:eastAsiaTheme="majorEastAsia"/>
          <w:sz w:val="32"/>
          <w:szCs w:val="32"/>
        </w:rPr>
        <w:t>CF3</w:t>
      </w:r>
      <w:r w:rsidRPr="002477DB">
        <w:rPr>
          <w:rFonts w:eastAsiaTheme="majorEastAsia"/>
          <w:sz w:val="32"/>
          <w:szCs w:val="32"/>
        </w:rPr>
        <w:t>核燃料元件的设计特点，开展自主制造技术创新，开发了适用于新型国产材料的焊接、胀接、组装、检验等工艺技术，设计研制了适用于</w:t>
      </w:r>
      <w:r w:rsidRPr="002477DB">
        <w:rPr>
          <w:rFonts w:eastAsiaTheme="majorEastAsia"/>
          <w:sz w:val="32"/>
          <w:szCs w:val="32"/>
        </w:rPr>
        <w:t>CF3</w:t>
      </w:r>
      <w:r w:rsidRPr="002477DB">
        <w:rPr>
          <w:rFonts w:eastAsiaTheme="majorEastAsia"/>
          <w:sz w:val="32"/>
          <w:szCs w:val="32"/>
        </w:rPr>
        <w:t>核燃料元件制造专用工装，研制了下管座涂料设备等关键专用设备，掌握了具有自主知识产权的</w:t>
      </w:r>
      <w:r w:rsidRPr="002477DB">
        <w:rPr>
          <w:rFonts w:eastAsiaTheme="majorEastAsia"/>
          <w:sz w:val="32"/>
          <w:szCs w:val="32"/>
        </w:rPr>
        <w:t>CF3</w:t>
      </w:r>
      <w:r w:rsidRPr="002477DB">
        <w:rPr>
          <w:rFonts w:eastAsiaTheme="majorEastAsia"/>
          <w:sz w:val="32"/>
          <w:szCs w:val="32"/>
        </w:rPr>
        <w:t>核燃料元件制造技术，建立了</w:t>
      </w:r>
      <w:r w:rsidRPr="002477DB">
        <w:rPr>
          <w:rFonts w:eastAsiaTheme="majorEastAsia"/>
          <w:sz w:val="32"/>
          <w:szCs w:val="32"/>
        </w:rPr>
        <w:t>CF3</w:t>
      </w:r>
      <w:r w:rsidRPr="002477DB">
        <w:rPr>
          <w:rFonts w:eastAsiaTheme="majorEastAsia"/>
          <w:sz w:val="32"/>
          <w:szCs w:val="32"/>
        </w:rPr>
        <w:t>核燃料元件从研制到生产及应用的技术质量体系，填补了国内多项技术空白。</w:t>
      </w:r>
      <w:r w:rsidRPr="002477DB">
        <w:rPr>
          <w:rFonts w:eastAsiaTheme="majorEastAsia"/>
          <w:sz w:val="32"/>
          <w:szCs w:val="32"/>
        </w:rPr>
        <w:t>CF3</w:t>
      </w:r>
      <w:r w:rsidRPr="002477DB">
        <w:rPr>
          <w:rFonts w:eastAsiaTheme="majorEastAsia"/>
          <w:sz w:val="32"/>
          <w:szCs w:val="32"/>
        </w:rPr>
        <w:t>核燃料元件各项质量指标均满足设计要求，多项核心技术通过了专家评审及用户验收，</w:t>
      </w:r>
      <w:r w:rsidRPr="002477DB">
        <w:rPr>
          <w:rFonts w:eastAsiaTheme="majorEastAsia"/>
          <w:sz w:val="32"/>
          <w:szCs w:val="32"/>
        </w:rPr>
        <w:t>2019</w:t>
      </w:r>
      <w:r w:rsidRPr="002477DB">
        <w:rPr>
          <w:rFonts w:eastAsiaTheme="majorEastAsia"/>
          <w:sz w:val="32"/>
          <w:szCs w:val="32"/>
        </w:rPr>
        <w:t>年在中核建中实现批量化制造，并成功应用于国内外核电工程项目，</w:t>
      </w:r>
      <w:r w:rsidRPr="002477DB">
        <w:rPr>
          <w:rFonts w:eastAsiaTheme="majorEastAsia"/>
          <w:sz w:val="32"/>
          <w:szCs w:val="32"/>
        </w:rPr>
        <w:t>2021</w:t>
      </w:r>
      <w:r w:rsidRPr="002477DB">
        <w:rPr>
          <w:rFonts w:eastAsiaTheme="majorEastAsia"/>
          <w:sz w:val="32"/>
          <w:szCs w:val="32"/>
        </w:rPr>
        <w:t>年入选国家能源局首台</w:t>
      </w:r>
      <w:r w:rsidRPr="002477DB">
        <w:rPr>
          <w:rFonts w:eastAsiaTheme="majorEastAsia"/>
          <w:sz w:val="32"/>
          <w:szCs w:val="32"/>
        </w:rPr>
        <w:lastRenderedPageBreak/>
        <w:t>（套）重大技术装备项目名单，曾多次在核工展等国内外重要行业展会展出，获央视等主流媒体的关注。华龙一号</w:t>
      </w:r>
      <w:r w:rsidRPr="002477DB">
        <w:rPr>
          <w:rFonts w:eastAsiaTheme="majorEastAsia"/>
          <w:sz w:val="32"/>
          <w:szCs w:val="32"/>
        </w:rPr>
        <w:t>CF3</w:t>
      </w:r>
      <w:r w:rsidRPr="002477DB">
        <w:rPr>
          <w:rFonts w:eastAsiaTheme="majorEastAsia"/>
          <w:sz w:val="32"/>
          <w:szCs w:val="32"/>
        </w:rPr>
        <w:t>核燃料元件制造技术优势明显，技术可控，可以代替全球类似压水</w:t>
      </w:r>
      <w:proofErr w:type="gramStart"/>
      <w:r w:rsidRPr="002477DB">
        <w:rPr>
          <w:rFonts w:eastAsiaTheme="majorEastAsia"/>
          <w:sz w:val="32"/>
          <w:szCs w:val="32"/>
        </w:rPr>
        <w:t>堆国外</w:t>
      </w:r>
      <w:proofErr w:type="gramEnd"/>
      <w:r w:rsidRPr="002477DB">
        <w:rPr>
          <w:rFonts w:eastAsiaTheme="majorEastAsia"/>
          <w:sz w:val="32"/>
          <w:szCs w:val="32"/>
        </w:rPr>
        <w:t>设计的燃料元件，其相关制造技术也可以推广应用到其它类型燃料元件的制造。</w:t>
      </w:r>
      <w:r w:rsidRPr="002477DB">
        <w:rPr>
          <w:rFonts w:eastAsiaTheme="majorEastAsia"/>
          <w:sz w:val="32"/>
          <w:szCs w:val="32"/>
        </w:rPr>
        <w:t>2023</w:t>
      </w:r>
      <w:r w:rsidRPr="002477DB">
        <w:rPr>
          <w:rFonts w:eastAsiaTheme="majorEastAsia"/>
          <w:sz w:val="32"/>
          <w:szCs w:val="32"/>
        </w:rPr>
        <w:t>年行业专家对</w:t>
      </w:r>
      <w:r w:rsidRPr="002477DB">
        <w:rPr>
          <w:rFonts w:eastAsiaTheme="majorEastAsia"/>
          <w:sz w:val="32"/>
          <w:szCs w:val="32"/>
        </w:rPr>
        <w:t>“CF3</w:t>
      </w:r>
      <w:r w:rsidRPr="002477DB">
        <w:rPr>
          <w:rFonts w:eastAsiaTheme="majorEastAsia"/>
          <w:sz w:val="32"/>
          <w:szCs w:val="32"/>
        </w:rPr>
        <w:t>燃料组件制造技术</w:t>
      </w:r>
      <w:r w:rsidRPr="002477DB">
        <w:rPr>
          <w:rFonts w:eastAsiaTheme="majorEastAsia"/>
          <w:sz w:val="32"/>
          <w:szCs w:val="32"/>
        </w:rPr>
        <w:t>”</w:t>
      </w:r>
      <w:r w:rsidRPr="002477DB">
        <w:rPr>
          <w:rFonts w:eastAsiaTheme="majorEastAsia"/>
          <w:sz w:val="32"/>
          <w:szCs w:val="32"/>
        </w:rPr>
        <w:t>给出的鉴定意见，认为</w:t>
      </w:r>
      <w:r w:rsidRPr="002477DB">
        <w:rPr>
          <w:rFonts w:eastAsiaTheme="majorEastAsia"/>
          <w:sz w:val="32"/>
          <w:szCs w:val="32"/>
        </w:rPr>
        <w:t>“</w:t>
      </w:r>
      <w:r w:rsidRPr="002477DB">
        <w:rPr>
          <w:rFonts w:eastAsiaTheme="majorEastAsia"/>
          <w:sz w:val="32"/>
          <w:szCs w:val="32"/>
        </w:rPr>
        <w:t>技术达到了国际领先水平</w:t>
      </w:r>
      <w:r w:rsidRPr="002477DB">
        <w:rPr>
          <w:rFonts w:eastAsiaTheme="majorEastAsia"/>
          <w:sz w:val="32"/>
          <w:szCs w:val="32"/>
        </w:rPr>
        <w:t>”</w:t>
      </w:r>
      <w:r w:rsidRPr="002477DB">
        <w:rPr>
          <w:rFonts w:eastAsiaTheme="majorEastAsia"/>
          <w:sz w:val="32"/>
          <w:szCs w:val="32"/>
        </w:rPr>
        <w:t>。</w:t>
      </w:r>
    </w:p>
    <w:p w14:paraId="7DC88007" w14:textId="75BFF0F6" w:rsidR="002477DB" w:rsidRPr="0004408F" w:rsidRDefault="002477DB" w:rsidP="002477DB">
      <w:pPr>
        <w:overflowPunct w:val="0"/>
        <w:autoSpaceDE w:val="0"/>
        <w:autoSpaceDN w:val="0"/>
        <w:adjustRightInd w:val="0"/>
        <w:snapToGrid w:val="0"/>
        <w:spacing w:line="600" w:lineRule="exact"/>
        <w:ind w:firstLineChars="200" w:firstLine="640"/>
        <w:rPr>
          <w:rFonts w:eastAsiaTheme="majorEastAsia"/>
          <w:sz w:val="32"/>
          <w:szCs w:val="32"/>
        </w:rPr>
      </w:pPr>
      <w:r w:rsidRPr="0004408F">
        <w:rPr>
          <w:rFonts w:eastAsiaTheme="majorEastAsia"/>
          <w:sz w:val="32"/>
          <w:szCs w:val="32"/>
        </w:rPr>
        <w:t>我单位认真审阅了</w:t>
      </w:r>
      <w:r w:rsidRPr="0004408F">
        <w:rPr>
          <w:rFonts w:eastAsiaTheme="majorEastAsia"/>
          <w:sz w:val="32"/>
          <w:szCs w:val="32"/>
        </w:rPr>
        <w:t>“</w:t>
      </w:r>
      <w:r w:rsidRPr="002477DB">
        <w:rPr>
          <w:rFonts w:eastAsiaTheme="majorEastAsia" w:hint="eastAsia"/>
          <w:sz w:val="32"/>
          <w:szCs w:val="32"/>
        </w:rPr>
        <w:t>华龙一号</w:t>
      </w:r>
      <w:r w:rsidRPr="002477DB">
        <w:rPr>
          <w:rFonts w:eastAsiaTheme="majorEastAsia" w:hint="eastAsia"/>
          <w:sz w:val="32"/>
          <w:szCs w:val="32"/>
        </w:rPr>
        <w:t>CF3</w:t>
      </w:r>
      <w:r w:rsidRPr="002477DB">
        <w:rPr>
          <w:rFonts w:eastAsiaTheme="majorEastAsia" w:hint="eastAsia"/>
          <w:sz w:val="32"/>
          <w:szCs w:val="32"/>
        </w:rPr>
        <w:t>核燃料元件关键制造技术与应用</w:t>
      </w:r>
      <w:r w:rsidRPr="0004408F">
        <w:rPr>
          <w:rFonts w:eastAsiaTheme="majorEastAsia"/>
          <w:sz w:val="32"/>
          <w:szCs w:val="32"/>
        </w:rPr>
        <w:t>”</w:t>
      </w:r>
      <w:r w:rsidRPr="0004408F">
        <w:rPr>
          <w:rFonts w:eastAsiaTheme="majorEastAsia"/>
          <w:sz w:val="32"/>
          <w:szCs w:val="32"/>
        </w:rPr>
        <w:t>项目推荐材料，审查了完成人资格，确认推荐材料真实有效</w:t>
      </w:r>
      <w:r w:rsidRPr="0004408F">
        <w:rPr>
          <w:rFonts w:eastAsiaTheme="majorEastAsia"/>
          <w:sz w:val="32"/>
          <w:szCs w:val="32"/>
        </w:rPr>
        <w:t xml:space="preserve">, </w:t>
      </w:r>
      <w:r w:rsidRPr="0004408F">
        <w:rPr>
          <w:rFonts w:eastAsiaTheme="majorEastAsia"/>
          <w:sz w:val="32"/>
          <w:szCs w:val="32"/>
        </w:rPr>
        <w:t>相关栏目填写符合四川省科学技术进步奖要求，综上，提名该项目为</w:t>
      </w:r>
      <w:r w:rsidRPr="0004408F">
        <w:rPr>
          <w:rFonts w:eastAsiaTheme="majorEastAsia"/>
          <w:sz w:val="32"/>
          <w:szCs w:val="32"/>
        </w:rPr>
        <w:t>2024</w:t>
      </w:r>
      <w:r w:rsidRPr="0004408F">
        <w:rPr>
          <w:rFonts w:eastAsiaTheme="majorEastAsia"/>
          <w:sz w:val="32"/>
          <w:szCs w:val="32"/>
        </w:rPr>
        <w:t>年度四川省科学技术进步奖。</w:t>
      </w:r>
    </w:p>
    <w:p w14:paraId="7E0AC22F" w14:textId="77777777" w:rsidR="002477DB" w:rsidRPr="002477DB" w:rsidRDefault="002477DB" w:rsidP="002477DB">
      <w:pPr>
        <w:pStyle w:val="BodyTextIndent2"/>
        <w:ind w:firstLine="420"/>
        <w:rPr>
          <w:rFonts w:hint="eastAsia"/>
        </w:rPr>
      </w:pPr>
    </w:p>
    <w:p w14:paraId="6C54EF21" w14:textId="77777777" w:rsidR="00830268" w:rsidRPr="004B5073" w:rsidRDefault="00830268" w:rsidP="004B5073">
      <w:pPr>
        <w:pStyle w:val="3"/>
      </w:pPr>
      <w:r w:rsidRPr="004B5073">
        <w:t>（三）项目简介</w:t>
      </w:r>
    </w:p>
    <w:p w14:paraId="1166B250" w14:textId="77777777" w:rsidR="00830268" w:rsidRPr="005B7DF2" w:rsidRDefault="00830268" w:rsidP="00830268">
      <w:pPr>
        <w:widowControl/>
        <w:spacing w:line="360" w:lineRule="auto"/>
        <w:ind w:firstLineChars="200" w:firstLine="640"/>
        <w:textAlignment w:val="baseline"/>
        <w:rPr>
          <w:rFonts w:eastAsiaTheme="majorEastAsia"/>
          <w:sz w:val="32"/>
          <w:szCs w:val="32"/>
        </w:rPr>
      </w:pPr>
      <w:r w:rsidRPr="005B7DF2">
        <w:rPr>
          <w:rFonts w:eastAsiaTheme="majorEastAsia"/>
          <w:sz w:val="32"/>
          <w:szCs w:val="32"/>
        </w:rPr>
        <w:t>我国在运的百万千瓦</w:t>
      </w:r>
      <w:proofErr w:type="gramStart"/>
      <w:r w:rsidRPr="005B7DF2">
        <w:rPr>
          <w:rFonts w:eastAsiaTheme="majorEastAsia"/>
          <w:sz w:val="32"/>
          <w:szCs w:val="32"/>
        </w:rPr>
        <w:t>级商业</w:t>
      </w:r>
      <w:proofErr w:type="gramEnd"/>
      <w:r w:rsidRPr="005B7DF2">
        <w:rPr>
          <w:rFonts w:eastAsiaTheme="majorEastAsia"/>
          <w:sz w:val="32"/>
          <w:szCs w:val="32"/>
        </w:rPr>
        <w:t>核电机组，超</w:t>
      </w:r>
      <w:r w:rsidRPr="005B7DF2">
        <w:rPr>
          <w:rFonts w:eastAsiaTheme="majorEastAsia"/>
          <w:sz w:val="32"/>
          <w:szCs w:val="32"/>
        </w:rPr>
        <w:t>99%</w:t>
      </w:r>
      <w:r w:rsidRPr="005B7DF2">
        <w:rPr>
          <w:rFonts w:eastAsiaTheme="majorEastAsia"/>
          <w:sz w:val="32"/>
          <w:szCs w:val="32"/>
        </w:rPr>
        <w:t>装机容量的核燃料元件技术是从国外引进。核燃料元件制造技术和原材料受制于人的现状，严重制约了国内核电发展和中国核电走出去的步伐。</w:t>
      </w:r>
    </w:p>
    <w:p w14:paraId="2BD35B24" w14:textId="77777777" w:rsidR="00830268" w:rsidRPr="005B7DF2" w:rsidRDefault="00830268" w:rsidP="00830268">
      <w:pPr>
        <w:widowControl/>
        <w:spacing w:line="360" w:lineRule="auto"/>
        <w:ind w:firstLineChars="200" w:firstLine="640"/>
        <w:textAlignment w:val="baseline"/>
        <w:rPr>
          <w:rFonts w:eastAsiaTheme="majorEastAsia"/>
          <w:sz w:val="32"/>
          <w:szCs w:val="32"/>
        </w:rPr>
      </w:pPr>
      <w:r w:rsidRPr="005B7DF2">
        <w:rPr>
          <w:rFonts w:eastAsiaTheme="majorEastAsia"/>
          <w:sz w:val="32"/>
          <w:szCs w:val="32"/>
        </w:rPr>
        <w:t xml:space="preserve"> “</w:t>
      </w:r>
      <w:r w:rsidRPr="005B7DF2">
        <w:rPr>
          <w:rFonts w:eastAsiaTheme="majorEastAsia"/>
          <w:sz w:val="32"/>
          <w:szCs w:val="32"/>
        </w:rPr>
        <w:t>华龙一号</w:t>
      </w:r>
      <w:r w:rsidRPr="005B7DF2">
        <w:rPr>
          <w:rFonts w:eastAsiaTheme="majorEastAsia"/>
          <w:sz w:val="32"/>
          <w:szCs w:val="32"/>
        </w:rPr>
        <w:t>”</w:t>
      </w:r>
      <w:r w:rsidRPr="005B7DF2">
        <w:rPr>
          <w:rFonts w:eastAsiaTheme="majorEastAsia"/>
          <w:sz w:val="32"/>
          <w:szCs w:val="32"/>
        </w:rPr>
        <w:t>是我国经过</w:t>
      </w:r>
      <w:r w:rsidRPr="005B7DF2">
        <w:rPr>
          <w:rFonts w:eastAsiaTheme="majorEastAsia"/>
          <w:sz w:val="32"/>
          <w:szCs w:val="32"/>
        </w:rPr>
        <w:t>30</w:t>
      </w:r>
      <w:r w:rsidRPr="005B7DF2">
        <w:rPr>
          <w:rFonts w:eastAsiaTheme="majorEastAsia"/>
          <w:sz w:val="32"/>
          <w:szCs w:val="32"/>
        </w:rPr>
        <w:t>多年自主研发的百万千瓦级压水堆核电技术，是中国走向世界的</w:t>
      </w:r>
      <w:r w:rsidRPr="005B7DF2">
        <w:rPr>
          <w:rFonts w:eastAsiaTheme="majorEastAsia"/>
          <w:sz w:val="32"/>
          <w:szCs w:val="32"/>
        </w:rPr>
        <w:t>“</w:t>
      </w:r>
      <w:r w:rsidRPr="005B7DF2">
        <w:rPr>
          <w:rFonts w:eastAsiaTheme="majorEastAsia"/>
          <w:sz w:val="32"/>
          <w:szCs w:val="32"/>
        </w:rPr>
        <w:t>国家名片</w:t>
      </w:r>
      <w:r w:rsidRPr="005B7DF2">
        <w:rPr>
          <w:rFonts w:eastAsiaTheme="majorEastAsia"/>
          <w:sz w:val="32"/>
          <w:szCs w:val="32"/>
        </w:rPr>
        <w:t>”</w:t>
      </w:r>
      <w:r w:rsidRPr="005B7DF2">
        <w:rPr>
          <w:rFonts w:eastAsiaTheme="majorEastAsia"/>
          <w:sz w:val="32"/>
          <w:szCs w:val="32"/>
        </w:rPr>
        <w:t>，是中国核电创新发展的重大里程碑。</w:t>
      </w:r>
      <w:r w:rsidRPr="005B7DF2">
        <w:rPr>
          <w:rFonts w:eastAsiaTheme="majorEastAsia"/>
          <w:sz w:val="32"/>
          <w:szCs w:val="32"/>
        </w:rPr>
        <w:t>CF3</w:t>
      </w:r>
      <w:r w:rsidRPr="005B7DF2">
        <w:rPr>
          <w:rFonts w:eastAsiaTheme="majorEastAsia"/>
          <w:sz w:val="32"/>
          <w:szCs w:val="32"/>
        </w:rPr>
        <w:t>核燃料元件是</w:t>
      </w:r>
      <w:r w:rsidRPr="005B7DF2">
        <w:rPr>
          <w:rFonts w:eastAsiaTheme="majorEastAsia"/>
          <w:sz w:val="32"/>
          <w:szCs w:val="32"/>
        </w:rPr>
        <w:t>“</w:t>
      </w:r>
      <w:r w:rsidRPr="005B7DF2">
        <w:rPr>
          <w:rFonts w:eastAsiaTheme="majorEastAsia"/>
          <w:sz w:val="32"/>
          <w:szCs w:val="32"/>
        </w:rPr>
        <w:t>华龙一号</w:t>
      </w:r>
      <w:r w:rsidRPr="005B7DF2">
        <w:rPr>
          <w:rFonts w:eastAsiaTheme="majorEastAsia"/>
          <w:sz w:val="32"/>
          <w:szCs w:val="32"/>
        </w:rPr>
        <w:t xml:space="preserve">” </w:t>
      </w:r>
      <w:r w:rsidRPr="005B7DF2">
        <w:rPr>
          <w:rFonts w:eastAsiaTheme="majorEastAsia"/>
          <w:sz w:val="32"/>
          <w:szCs w:val="32"/>
        </w:rPr>
        <w:t>核电站堆芯</w:t>
      </w:r>
      <w:r w:rsidRPr="005B7DF2">
        <w:rPr>
          <w:rFonts w:eastAsiaTheme="majorEastAsia"/>
          <w:sz w:val="32"/>
          <w:szCs w:val="32"/>
        </w:rPr>
        <w:lastRenderedPageBreak/>
        <w:t>的核心部件。中核建中核燃料元件有限公司（简称：中核建中）以新型国产材料工程应用为突破口，经过近</w:t>
      </w:r>
      <w:r w:rsidRPr="005B7DF2">
        <w:rPr>
          <w:rFonts w:eastAsiaTheme="majorEastAsia"/>
          <w:sz w:val="32"/>
          <w:szCs w:val="32"/>
        </w:rPr>
        <w:t>10</w:t>
      </w:r>
      <w:r w:rsidRPr="005B7DF2">
        <w:rPr>
          <w:rFonts w:eastAsiaTheme="majorEastAsia"/>
          <w:sz w:val="32"/>
          <w:szCs w:val="32"/>
        </w:rPr>
        <w:t>年的技术攻关，完成了</w:t>
      </w:r>
      <w:r w:rsidRPr="005B7DF2">
        <w:rPr>
          <w:rFonts w:eastAsiaTheme="majorEastAsia"/>
          <w:sz w:val="32"/>
          <w:szCs w:val="32"/>
        </w:rPr>
        <w:t>CF3</w:t>
      </w:r>
      <w:r w:rsidRPr="005B7DF2">
        <w:rPr>
          <w:rFonts w:eastAsiaTheme="majorEastAsia"/>
          <w:sz w:val="32"/>
          <w:szCs w:val="32"/>
        </w:rPr>
        <w:t>核燃料元件研制工作，主要研究内容及创新点如下：</w:t>
      </w:r>
    </w:p>
    <w:p w14:paraId="665C30C5" w14:textId="77777777" w:rsidR="00830268" w:rsidRPr="005B7DF2" w:rsidRDefault="00830268" w:rsidP="00830268">
      <w:pPr>
        <w:widowControl/>
        <w:spacing w:line="360" w:lineRule="auto"/>
        <w:ind w:firstLineChars="200" w:firstLine="643"/>
        <w:textAlignment w:val="baseline"/>
        <w:rPr>
          <w:rFonts w:eastAsiaTheme="majorEastAsia"/>
          <w:b/>
          <w:sz w:val="32"/>
          <w:szCs w:val="32"/>
        </w:rPr>
      </w:pPr>
      <w:r w:rsidRPr="005B7DF2">
        <w:rPr>
          <w:rFonts w:eastAsiaTheme="majorEastAsia"/>
          <w:b/>
          <w:sz w:val="32"/>
          <w:szCs w:val="32"/>
        </w:rPr>
        <w:t>1</w:t>
      </w:r>
      <w:r w:rsidRPr="005B7DF2">
        <w:rPr>
          <w:rFonts w:eastAsiaTheme="majorEastAsia"/>
          <w:b/>
          <w:sz w:val="32"/>
          <w:szCs w:val="32"/>
        </w:rPr>
        <w:t>、高效、可靠的下管座及连接柄等零部件制造工艺的建立</w:t>
      </w:r>
    </w:p>
    <w:p w14:paraId="79C7D459" w14:textId="77777777" w:rsidR="00830268" w:rsidRPr="005B7DF2" w:rsidRDefault="00830268" w:rsidP="00830268">
      <w:pPr>
        <w:widowControl/>
        <w:spacing w:line="360" w:lineRule="auto"/>
        <w:ind w:firstLineChars="200" w:firstLine="640"/>
        <w:textAlignment w:val="baseline"/>
        <w:rPr>
          <w:rFonts w:eastAsiaTheme="majorEastAsia"/>
          <w:sz w:val="32"/>
          <w:szCs w:val="32"/>
        </w:rPr>
      </w:pPr>
      <w:r w:rsidRPr="005B7DF2">
        <w:rPr>
          <w:rFonts w:eastAsiaTheme="majorEastAsia"/>
          <w:sz w:val="32"/>
          <w:szCs w:val="32"/>
        </w:rPr>
        <w:t>完成了</w:t>
      </w:r>
      <w:r w:rsidRPr="005B7DF2">
        <w:rPr>
          <w:rFonts w:eastAsiaTheme="majorEastAsia"/>
          <w:sz w:val="32"/>
          <w:szCs w:val="32"/>
        </w:rPr>
        <w:t>11</w:t>
      </w:r>
      <w:r w:rsidRPr="005B7DF2">
        <w:rPr>
          <w:rFonts w:eastAsiaTheme="majorEastAsia"/>
          <w:sz w:val="32"/>
          <w:szCs w:val="32"/>
        </w:rPr>
        <w:t>种牌号，</w:t>
      </w:r>
      <w:r w:rsidRPr="005B7DF2">
        <w:rPr>
          <w:rFonts w:eastAsiaTheme="majorEastAsia"/>
          <w:sz w:val="32"/>
          <w:szCs w:val="32"/>
        </w:rPr>
        <w:t>51</w:t>
      </w:r>
      <w:r w:rsidRPr="005B7DF2">
        <w:rPr>
          <w:rFonts w:eastAsiaTheme="majorEastAsia"/>
          <w:sz w:val="32"/>
          <w:szCs w:val="32"/>
        </w:rPr>
        <w:t>种规格的材料试验和零部件的试制，开发了近百种零部件的制造工艺</w:t>
      </w:r>
      <w:r w:rsidRPr="005B7DF2">
        <w:rPr>
          <w:rFonts w:eastAsiaTheme="majorEastAsia"/>
          <w:sz w:val="32"/>
          <w:szCs w:val="32"/>
        </w:rPr>
        <w:t xml:space="preserve">, </w:t>
      </w:r>
      <w:r w:rsidRPr="005B7DF2">
        <w:rPr>
          <w:rFonts w:eastAsiaTheme="majorEastAsia"/>
          <w:sz w:val="32"/>
          <w:szCs w:val="32"/>
        </w:rPr>
        <w:t>建立了高效、可靠的零部件制造体系。针对焊缝数达</w:t>
      </w:r>
      <w:r w:rsidRPr="005B7DF2">
        <w:rPr>
          <w:rFonts w:eastAsiaTheme="majorEastAsia"/>
          <w:sz w:val="32"/>
          <w:szCs w:val="32"/>
        </w:rPr>
        <w:t>3000</w:t>
      </w:r>
      <w:r w:rsidRPr="005B7DF2">
        <w:rPr>
          <w:rFonts w:eastAsiaTheme="majorEastAsia"/>
          <w:sz w:val="32"/>
          <w:szCs w:val="32"/>
        </w:rPr>
        <w:t>条的下管座部件，开发了整体焊接成型的真空</w:t>
      </w:r>
      <w:proofErr w:type="gramStart"/>
      <w:r w:rsidRPr="005B7DF2">
        <w:rPr>
          <w:rFonts w:eastAsiaTheme="majorEastAsia"/>
          <w:sz w:val="32"/>
          <w:szCs w:val="32"/>
        </w:rPr>
        <w:t>钎</w:t>
      </w:r>
      <w:proofErr w:type="gramEnd"/>
      <w:r w:rsidRPr="005B7DF2">
        <w:rPr>
          <w:rFonts w:eastAsiaTheme="majorEastAsia"/>
          <w:sz w:val="32"/>
          <w:szCs w:val="32"/>
        </w:rPr>
        <w:t>焊工艺，解决了未钎到、</w:t>
      </w:r>
      <w:proofErr w:type="gramStart"/>
      <w:r w:rsidRPr="005B7DF2">
        <w:rPr>
          <w:rFonts w:eastAsiaTheme="majorEastAsia"/>
          <w:sz w:val="32"/>
          <w:szCs w:val="32"/>
        </w:rPr>
        <w:t>未钎满的</w:t>
      </w:r>
      <w:proofErr w:type="gramEnd"/>
      <w:r w:rsidRPr="005B7DF2">
        <w:rPr>
          <w:rFonts w:eastAsiaTheme="majorEastAsia"/>
          <w:sz w:val="32"/>
          <w:szCs w:val="32"/>
        </w:rPr>
        <w:t>制造难点，产品一次</w:t>
      </w:r>
      <w:proofErr w:type="gramStart"/>
      <w:r w:rsidRPr="005B7DF2">
        <w:rPr>
          <w:rFonts w:eastAsiaTheme="majorEastAsia"/>
          <w:sz w:val="32"/>
          <w:szCs w:val="32"/>
        </w:rPr>
        <w:t>钎着</w:t>
      </w:r>
      <w:proofErr w:type="gramEnd"/>
      <w:r w:rsidRPr="005B7DF2">
        <w:rPr>
          <w:rFonts w:eastAsiaTheme="majorEastAsia"/>
          <w:sz w:val="32"/>
          <w:szCs w:val="32"/>
        </w:rPr>
        <w:t>率达到了</w:t>
      </w:r>
      <w:r w:rsidRPr="005B7DF2">
        <w:rPr>
          <w:rFonts w:eastAsiaTheme="majorEastAsia"/>
          <w:sz w:val="32"/>
          <w:szCs w:val="32"/>
        </w:rPr>
        <w:t>99%</w:t>
      </w:r>
      <w:r w:rsidRPr="005B7DF2">
        <w:rPr>
          <w:rFonts w:eastAsiaTheme="majorEastAsia"/>
          <w:sz w:val="32"/>
          <w:szCs w:val="32"/>
        </w:rPr>
        <w:t>以上；开发了一体化结构连接柄的制造等工艺，实现了国内外核行业技术新突破。</w:t>
      </w:r>
    </w:p>
    <w:p w14:paraId="022A51EC" w14:textId="77777777" w:rsidR="00830268" w:rsidRPr="005B7DF2" w:rsidRDefault="00830268" w:rsidP="00830268">
      <w:pPr>
        <w:widowControl/>
        <w:spacing w:line="360" w:lineRule="auto"/>
        <w:ind w:firstLineChars="200" w:firstLine="643"/>
        <w:textAlignment w:val="baseline"/>
        <w:rPr>
          <w:rFonts w:eastAsiaTheme="majorEastAsia"/>
          <w:b/>
          <w:sz w:val="32"/>
          <w:szCs w:val="32"/>
        </w:rPr>
      </w:pPr>
      <w:r w:rsidRPr="005B7DF2">
        <w:rPr>
          <w:rFonts w:eastAsiaTheme="majorEastAsia"/>
          <w:b/>
          <w:sz w:val="32"/>
          <w:szCs w:val="32"/>
        </w:rPr>
        <w:t>2</w:t>
      </w:r>
      <w:r w:rsidRPr="005B7DF2">
        <w:rPr>
          <w:rFonts w:eastAsiaTheme="majorEastAsia"/>
          <w:b/>
          <w:sz w:val="32"/>
          <w:szCs w:val="32"/>
        </w:rPr>
        <w:t>、具有三段胀接结构导向管的骨架部件制造难题的攻克</w:t>
      </w:r>
    </w:p>
    <w:p w14:paraId="2C957A51" w14:textId="77777777" w:rsidR="00830268" w:rsidRPr="005B7DF2" w:rsidRDefault="00830268" w:rsidP="00830268">
      <w:pPr>
        <w:spacing w:line="360" w:lineRule="auto"/>
        <w:ind w:firstLineChars="200" w:firstLine="640"/>
        <w:rPr>
          <w:rFonts w:eastAsiaTheme="majorEastAsia"/>
          <w:sz w:val="32"/>
          <w:szCs w:val="32"/>
        </w:rPr>
      </w:pPr>
      <w:r w:rsidRPr="005B7DF2">
        <w:rPr>
          <w:rFonts w:eastAsiaTheme="majorEastAsia"/>
          <w:sz w:val="32"/>
          <w:szCs w:val="32"/>
        </w:rPr>
        <w:t>开发了双层管三段胀接和焊接工艺，解决了导向管胀接定位和未</w:t>
      </w:r>
      <w:proofErr w:type="gramStart"/>
      <w:r w:rsidRPr="005B7DF2">
        <w:rPr>
          <w:rFonts w:eastAsiaTheme="majorEastAsia"/>
          <w:sz w:val="32"/>
          <w:szCs w:val="32"/>
        </w:rPr>
        <w:t>焊透等缺陷</w:t>
      </w:r>
      <w:proofErr w:type="gramEnd"/>
      <w:r w:rsidRPr="005B7DF2">
        <w:rPr>
          <w:rFonts w:eastAsiaTheme="majorEastAsia"/>
          <w:sz w:val="32"/>
          <w:szCs w:val="32"/>
        </w:rPr>
        <w:t>的难题；开发了骨架组装与点焊工艺，解决了三段胀接区域影响骨架组装问题，克服了双层管、定位格架点焊舌的间隙对焊接的影响。其中骨架焊点平均剪切力值达</w:t>
      </w:r>
      <w:r w:rsidRPr="005B7DF2">
        <w:rPr>
          <w:rFonts w:eastAsiaTheme="majorEastAsia"/>
          <w:sz w:val="32"/>
          <w:szCs w:val="32"/>
        </w:rPr>
        <w:t>1900N</w:t>
      </w:r>
      <w:r w:rsidRPr="005B7DF2">
        <w:rPr>
          <w:rFonts w:eastAsiaTheme="majorEastAsia"/>
          <w:sz w:val="32"/>
          <w:szCs w:val="32"/>
        </w:rPr>
        <w:t>，</w:t>
      </w:r>
      <w:proofErr w:type="gramStart"/>
      <w:r w:rsidRPr="005B7DF2">
        <w:rPr>
          <w:rFonts w:eastAsiaTheme="majorEastAsia"/>
          <w:sz w:val="32"/>
          <w:szCs w:val="32"/>
        </w:rPr>
        <w:t>力值超过</w:t>
      </w:r>
      <w:proofErr w:type="gramEnd"/>
      <w:r w:rsidRPr="005B7DF2">
        <w:rPr>
          <w:rFonts w:eastAsiaTheme="majorEastAsia"/>
          <w:sz w:val="32"/>
          <w:szCs w:val="32"/>
        </w:rPr>
        <w:t>国外同类型产品技术标准的</w:t>
      </w:r>
      <w:r w:rsidRPr="005B7DF2">
        <w:rPr>
          <w:rFonts w:eastAsiaTheme="majorEastAsia"/>
          <w:sz w:val="32"/>
          <w:szCs w:val="32"/>
        </w:rPr>
        <w:t>3</w:t>
      </w:r>
      <w:r w:rsidRPr="005B7DF2">
        <w:rPr>
          <w:rFonts w:eastAsiaTheme="majorEastAsia"/>
          <w:sz w:val="32"/>
          <w:szCs w:val="32"/>
        </w:rPr>
        <w:t>倍多。</w:t>
      </w:r>
    </w:p>
    <w:p w14:paraId="7D823603" w14:textId="77777777" w:rsidR="00830268" w:rsidRPr="005B7DF2" w:rsidRDefault="00830268" w:rsidP="00830268">
      <w:pPr>
        <w:spacing w:line="360" w:lineRule="auto"/>
        <w:ind w:firstLineChars="200" w:firstLine="643"/>
        <w:rPr>
          <w:rFonts w:eastAsiaTheme="majorEastAsia"/>
          <w:b/>
          <w:sz w:val="32"/>
          <w:szCs w:val="32"/>
        </w:rPr>
      </w:pPr>
      <w:r w:rsidRPr="005B7DF2">
        <w:rPr>
          <w:rFonts w:eastAsiaTheme="majorEastAsia"/>
          <w:b/>
          <w:sz w:val="32"/>
          <w:szCs w:val="32"/>
        </w:rPr>
        <w:t>3</w:t>
      </w:r>
      <w:r w:rsidRPr="005B7DF2">
        <w:rPr>
          <w:rFonts w:eastAsiaTheme="majorEastAsia"/>
          <w:b/>
          <w:sz w:val="32"/>
          <w:szCs w:val="32"/>
        </w:rPr>
        <w:t>、基于国产新型材料的核燃料元件制造技术的开发</w:t>
      </w:r>
    </w:p>
    <w:p w14:paraId="075F17F7" w14:textId="77777777" w:rsidR="00830268" w:rsidRPr="005B7DF2" w:rsidRDefault="00830268" w:rsidP="00830268">
      <w:pPr>
        <w:spacing w:line="360" w:lineRule="auto"/>
        <w:ind w:firstLineChars="200" w:firstLine="640"/>
        <w:rPr>
          <w:rFonts w:eastAsiaTheme="majorEastAsia"/>
          <w:sz w:val="32"/>
          <w:szCs w:val="32"/>
        </w:rPr>
      </w:pPr>
      <w:r w:rsidRPr="005B7DF2">
        <w:rPr>
          <w:rFonts w:eastAsiaTheme="majorEastAsia"/>
          <w:sz w:val="32"/>
          <w:szCs w:val="32"/>
        </w:rPr>
        <w:t>开发了国产新型</w:t>
      </w:r>
      <w:r w:rsidRPr="005B7DF2">
        <w:rPr>
          <w:rFonts w:eastAsiaTheme="majorEastAsia"/>
          <w:sz w:val="32"/>
          <w:szCs w:val="32"/>
        </w:rPr>
        <w:t>N36</w:t>
      </w:r>
      <w:proofErr w:type="gramStart"/>
      <w:r w:rsidRPr="005B7DF2">
        <w:rPr>
          <w:rFonts w:eastAsiaTheme="majorEastAsia"/>
          <w:sz w:val="32"/>
          <w:szCs w:val="32"/>
        </w:rPr>
        <w:t>锆</w:t>
      </w:r>
      <w:proofErr w:type="gramEnd"/>
      <w:r w:rsidRPr="005B7DF2">
        <w:rPr>
          <w:rFonts w:eastAsiaTheme="majorEastAsia"/>
          <w:sz w:val="32"/>
          <w:szCs w:val="32"/>
        </w:rPr>
        <w:t>合金及国产不锈钢等材料的焊接等</w:t>
      </w:r>
      <w:r w:rsidRPr="005B7DF2">
        <w:rPr>
          <w:rFonts w:eastAsiaTheme="majorEastAsia"/>
          <w:sz w:val="32"/>
          <w:szCs w:val="32"/>
        </w:rPr>
        <w:lastRenderedPageBreak/>
        <w:t>技术；发明了控制棒组件钻孔方法，研制了水润滑装置，发明了检测燃料组件组装设备对中性的方法等，提高了核燃料元件的装配质量。其中燃料组件包壳表面划伤深度最大</w:t>
      </w:r>
      <w:r w:rsidRPr="005B7DF2">
        <w:rPr>
          <w:rFonts w:eastAsiaTheme="majorEastAsia"/>
          <w:sz w:val="32"/>
          <w:szCs w:val="32"/>
        </w:rPr>
        <w:t>0.014mm</w:t>
      </w:r>
      <w:r w:rsidRPr="005B7DF2">
        <w:rPr>
          <w:rFonts w:eastAsiaTheme="majorEastAsia"/>
          <w:sz w:val="32"/>
          <w:szCs w:val="32"/>
        </w:rPr>
        <w:t>，远优于国外同类型产品</w:t>
      </w:r>
      <w:r w:rsidRPr="005B7DF2">
        <w:rPr>
          <w:rFonts w:eastAsiaTheme="majorEastAsia"/>
          <w:sz w:val="32"/>
          <w:szCs w:val="32"/>
        </w:rPr>
        <w:t>0.025 mm</w:t>
      </w:r>
      <w:r w:rsidRPr="005B7DF2">
        <w:rPr>
          <w:rFonts w:eastAsiaTheme="majorEastAsia"/>
          <w:sz w:val="32"/>
          <w:szCs w:val="32"/>
        </w:rPr>
        <w:t>的技术标准。</w:t>
      </w:r>
    </w:p>
    <w:p w14:paraId="66271068" w14:textId="77777777" w:rsidR="00830268" w:rsidRPr="005B7DF2" w:rsidRDefault="00830268" w:rsidP="00830268">
      <w:pPr>
        <w:spacing w:line="360" w:lineRule="auto"/>
        <w:ind w:firstLineChars="200" w:firstLine="643"/>
        <w:rPr>
          <w:rFonts w:eastAsiaTheme="majorEastAsia"/>
          <w:b/>
          <w:sz w:val="32"/>
          <w:szCs w:val="32"/>
        </w:rPr>
      </w:pPr>
      <w:r w:rsidRPr="005B7DF2">
        <w:rPr>
          <w:rFonts w:eastAsiaTheme="majorEastAsia"/>
          <w:b/>
          <w:sz w:val="32"/>
          <w:szCs w:val="32"/>
        </w:rPr>
        <w:t>4</w:t>
      </w:r>
      <w:r w:rsidRPr="005B7DF2">
        <w:rPr>
          <w:rFonts w:eastAsiaTheme="majorEastAsia"/>
          <w:b/>
          <w:sz w:val="32"/>
          <w:szCs w:val="32"/>
        </w:rPr>
        <w:t>、具有自主知识产权的核燃料元件制造质量技术体系的构建及应用</w:t>
      </w:r>
    </w:p>
    <w:p w14:paraId="03AD5009" w14:textId="77777777" w:rsidR="00830268" w:rsidRPr="005B7DF2" w:rsidRDefault="00830268" w:rsidP="00830268">
      <w:pPr>
        <w:spacing w:line="360" w:lineRule="auto"/>
        <w:ind w:firstLineChars="200" w:firstLine="640"/>
        <w:rPr>
          <w:rFonts w:eastAsiaTheme="majorEastAsia"/>
          <w:sz w:val="32"/>
          <w:szCs w:val="32"/>
        </w:rPr>
      </w:pPr>
      <w:r w:rsidRPr="005B7DF2">
        <w:rPr>
          <w:rFonts w:eastAsiaTheme="majorEastAsia"/>
          <w:sz w:val="32"/>
          <w:szCs w:val="32"/>
        </w:rPr>
        <w:t>建立了</w:t>
      </w:r>
      <w:r w:rsidRPr="005B7DF2">
        <w:rPr>
          <w:rFonts w:eastAsiaTheme="majorEastAsia"/>
          <w:sz w:val="32"/>
          <w:szCs w:val="32"/>
        </w:rPr>
        <w:t>CF3</w:t>
      </w:r>
      <w:r w:rsidRPr="005B7DF2">
        <w:rPr>
          <w:rFonts w:eastAsiaTheme="majorEastAsia"/>
          <w:sz w:val="32"/>
          <w:szCs w:val="32"/>
        </w:rPr>
        <w:t>核燃料元件从研制到生产的技术质量体系，</w:t>
      </w:r>
      <w:r w:rsidRPr="005B7DF2">
        <w:rPr>
          <w:rFonts w:eastAsiaTheme="majorEastAsia"/>
          <w:sz w:val="32"/>
          <w:szCs w:val="32"/>
        </w:rPr>
        <w:t>CF3</w:t>
      </w:r>
      <w:r w:rsidRPr="005B7DF2">
        <w:rPr>
          <w:rFonts w:eastAsiaTheme="majorEastAsia"/>
          <w:sz w:val="32"/>
          <w:szCs w:val="32"/>
        </w:rPr>
        <w:t>核燃料元件及其相关技术已成功应用于巴基斯坦卡拉奇、秦山二期等国内外核电工程项目。首次实现了具有自主知识产权的百万千瓦级核燃料元件在国内外核电站的工程化应用。</w:t>
      </w:r>
    </w:p>
    <w:p w14:paraId="2AE40C1D" w14:textId="77777777" w:rsidR="00830268" w:rsidRPr="005B7DF2" w:rsidRDefault="00830268" w:rsidP="00830268">
      <w:pPr>
        <w:widowControl/>
        <w:spacing w:line="360" w:lineRule="auto"/>
        <w:ind w:firstLineChars="200" w:firstLine="640"/>
        <w:textAlignment w:val="baseline"/>
        <w:rPr>
          <w:rFonts w:eastAsiaTheme="majorEastAsia"/>
          <w:sz w:val="32"/>
          <w:szCs w:val="32"/>
        </w:rPr>
      </w:pPr>
      <w:r w:rsidRPr="005B7DF2">
        <w:rPr>
          <w:rFonts w:eastAsiaTheme="majorEastAsia"/>
          <w:sz w:val="32"/>
          <w:szCs w:val="32"/>
        </w:rPr>
        <w:t>本项目申请专利</w:t>
      </w:r>
      <w:r w:rsidRPr="005B7DF2">
        <w:rPr>
          <w:rFonts w:eastAsiaTheme="majorEastAsia"/>
          <w:sz w:val="32"/>
          <w:szCs w:val="32"/>
        </w:rPr>
        <w:t>53</w:t>
      </w:r>
      <w:r w:rsidRPr="005B7DF2">
        <w:rPr>
          <w:rFonts w:eastAsiaTheme="majorEastAsia"/>
          <w:sz w:val="32"/>
          <w:szCs w:val="32"/>
        </w:rPr>
        <w:t>项，其中发明专利</w:t>
      </w:r>
      <w:r w:rsidRPr="005B7DF2">
        <w:rPr>
          <w:rFonts w:eastAsiaTheme="majorEastAsia"/>
          <w:sz w:val="32"/>
          <w:szCs w:val="32"/>
        </w:rPr>
        <w:t>34</w:t>
      </w:r>
      <w:r w:rsidRPr="005B7DF2">
        <w:rPr>
          <w:rFonts w:eastAsiaTheme="majorEastAsia"/>
          <w:sz w:val="32"/>
          <w:szCs w:val="32"/>
        </w:rPr>
        <w:t>项（授权</w:t>
      </w:r>
      <w:r w:rsidRPr="005B7DF2">
        <w:rPr>
          <w:rFonts w:eastAsiaTheme="majorEastAsia"/>
          <w:sz w:val="32"/>
          <w:szCs w:val="32"/>
        </w:rPr>
        <w:t>12</w:t>
      </w:r>
      <w:r w:rsidRPr="005B7DF2">
        <w:rPr>
          <w:rFonts w:eastAsiaTheme="majorEastAsia"/>
          <w:sz w:val="32"/>
          <w:szCs w:val="32"/>
        </w:rPr>
        <w:t>项），授权实用新型</w:t>
      </w:r>
      <w:r w:rsidRPr="005B7DF2">
        <w:rPr>
          <w:rFonts w:eastAsiaTheme="majorEastAsia"/>
          <w:sz w:val="32"/>
          <w:szCs w:val="32"/>
        </w:rPr>
        <w:t>19</w:t>
      </w:r>
      <w:r w:rsidRPr="005B7DF2">
        <w:rPr>
          <w:rFonts w:eastAsiaTheme="majorEastAsia"/>
          <w:sz w:val="32"/>
          <w:szCs w:val="32"/>
        </w:rPr>
        <w:t>项；建立企业标准</w:t>
      </w:r>
      <w:r w:rsidRPr="005B7DF2">
        <w:rPr>
          <w:rFonts w:eastAsiaTheme="majorEastAsia"/>
          <w:sz w:val="32"/>
          <w:szCs w:val="32"/>
        </w:rPr>
        <w:t>51</w:t>
      </w:r>
      <w:r w:rsidRPr="005B7DF2">
        <w:rPr>
          <w:rFonts w:eastAsiaTheme="majorEastAsia"/>
          <w:sz w:val="32"/>
          <w:szCs w:val="32"/>
        </w:rPr>
        <w:t>项。</w:t>
      </w:r>
      <w:r w:rsidRPr="005B7DF2">
        <w:rPr>
          <w:rFonts w:eastAsiaTheme="majorEastAsia"/>
          <w:sz w:val="32"/>
          <w:szCs w:val="32"/>
        </w:rPr>
        <w:t>CF3</w:t>
      </w:r>
      <w:r w:rsidRPr="005B7DF2">
        <w:rPr>
          <w:rFonts w:eastAsiaTheme="majorEastAsia"/>
          <w:sz w:val="32"/>
          <w:szCs w:val="32"/>
        </w:rPr>
        <w:t>核燃料元件制造技术拥有完全自主知识产权，填补了国内外多项技术空白。</w:t>
      </w:r>
      <w:r w:rsidRPr="005B7DF2">
        <w:rPr>
          <w:rFonts w:eastAsiaTheme="majorEastAsia"/>
          <w:sz w:val="32"/>
          <w:szCs w:val="32"/>
        </w:rPr>
        <w:t>CF3</w:t>
      </w:r>
      <w:r w:rsidRPr="005B7DF2">
        <w:rPr>
          <w:rFonts w:eastAsiaTheme="majorEastAsia"/>
          <w:sz w:val="32"/>
          <w:szCs w:val="32"/>
        </w:rPr>
        <w:t>燃料元件于</w:t>
      </w:r>
      <w:r w:rsidRPr="005B7DF2">
        <w:rPr>
          <w:rFonts w:eastAsiaTheme="majorEastAsia"/>
          <w:sz w:val="32"/>
          <w:szCs w:val="32"/>
        </w:rPr>
        <w:t>2019</w:t>
      </w:r>
      <w:r w:rsidRPr="005B7DF2">
        <w:rPr>
          <w:rFonts w:eastAsiaTheme="majorEastAsia"/>
          <w:sz w:val="32"/>
          <w:szCs w:val="32"/>
        </w:rPr>
        <w:t>年在中核建中实现批量化制造，</w:t>
      </w:r>
      <w:r w:rsidRPr="005B7DF2">
        <w:rPr>
          <w:rFonts w:eastAsiaTheme="majorEastAsia"/>
          <w:sz w:val="32"/>
          <w:szCs w:val="32"/>
        </w:rPr>
        <w:t>2021</w:t>
      </w:r>
      <w:r w:rsidRPr="005B7DF2">
        <w:rPr>
          <w:rFonts w:eastAsiaTheme="majorEastAsia"/>
          <w:sz w:val="32"/>
          <w:szCs w:val="32"/>
        </w:rPr>
        <w:t>年入选国家能源局首台（套）重大技术装备项目名单，曾多次在核工展等国内外重要行业展会展出，获央视等主流媒体的关注。</w:t>
      </w:r>
      <w:r w:rsidRPr="005B7DF2">
        <w:rPr>
          <w:rFonts w:eastAsiaTheme="majorEastAsia"/>
          <w:sz w:val="32"/>
          <w:szCs w:val="32"/>
        </w:rPr>
        <w:t>2023</w:t>
      </w:r>
      <w:r w:rsidRPr="005B7DF2">
        <w:rPr>
          <w:rFonts w:eastAsiaTheme="majorEastAsia"/>
          <w:sz w:val="32"/>
          <w:szCs w:val="32"/>
        </w:rPr>
        <w:t>年行业专家对</w:t>
      </w:r>
      <w:r w:rsidRPr="005B7DF2">
        <w:rPr>
          <w:rFonts w:eastAsiaTheme="majorEastAsia"/>
          <w:sz w:val="32"/>
          <w:szCs w:val="32"/>
        </w:rPr>
        <w:t>“CF3</w:t>
      </w:r>
      <w:r w:rsidRPr="005B7DF2">
        <w:rPr>
          <w:rFonts w:eastAsiaTheme="majorEastAsia"/>
          <w:sz w:val="32"/>
          <w:szCs w:val="32"/>
        </w:rPr>
        <w:t>料组件技术制造技术</w:t>
      </w:r>
      <w:r w:rsidRPr="005B7DF2">
        <w:rPr>
          <w:rFonts w:eastAsiaTheme="majorEastAsia"/>
          <w:sz w:val="32"/>
          <w:szCs w:val="32"/>
        </w:rPr>
        <w:t>”</w:t>
      </w:r>
      <w:r w:rsidRPr="005B7DF2">
        <w:rPr>
          <w:rFonts w:eastAsiaTheme="majorEastAsia"/>
          <w:sz w:val="32"/>
          <w:szCs w:val="32"/>
        </w:rPr>
        <w:t>给出的鉴定意见，认为</w:t>
      </w:r>
      <w:r w:rsidRPr="005B7DF2">
        <w:rPr>
          <w:rFonts w:eastAsiaTheme="majorEastAsia"/>
          <w:sz w:val="32"/>
          <w:szCs w:val="32"/>
        </w:rPr>
        <w:t>“</w:t>
      </w:r>
      <w:r w:rsidRPr="005B7DF2">
        <w:rPr>
          <w:rFonts w:eastAsiaTheme="majorEastAsia"/>
          <w:sz w:val="32"/>
          <w:szCs w:val="32"/>
        </w:rPr>
        <w:t>技术达到了国际领先水平</w:t>
      </w:r>
      <w:r w:rsidRPr="005B7DF2">
        <w:rPr>
          <w:rFonts w:eastAsiaTheme="majorEastAsia"/>
          <w:sz w:val="32"/>
          <w:szCs w:val="32"/>
        </w:rPr>
        <w:t>”</w:t>
      </w:r>
      <w:r w:rsidRPr="005B7DF2">
        <w:rPr>
          <w:rFonts w:eastAsiaTheme="majorEastAsia"/>
          <w:sz w:val="32"/>
          <w:szCs w:val="32"/>
        </w:rPr>
        <w:t>。</w:t>
      </w:r>
    </w:p>
    <w:p w14:paraId="09B179C6" w14:textId="77777777" w:rsidR="00830268" w:rsidRPr="005B7DF2" w:rsidRDefault="00830268" w:rsidP="00830268">
      <w:pPr>
        <w:widowControl/>
        <w:spacing w:line="360" w:lineRule="auto"/>
        <w:ind w:firstLineChars="200" w:firstLine="640"/>
        <w:textAlignment w:val="baseline"/>
        <w:rPr>
          <w:rFonts w:eastAsiaTheme="majorEastAsia"/>
          <w:sz w:val="32"/>
          <w:szCs w:val="32"/>
        </w:rPr>
      </w:pPr>
      <w:r w:rsidRPr="005B7DF2">
        <w:rPr>
          <w:rFonts w:eastAsiaTheme="majorEastAsia"/>
          <w:sz w:val="32"/>
          <w:szCs w:val="32"/>
        </w:rPr>
        <w:lastRenderedPageBreak/>
        <w:t>截止</w:t>
      </w:r>
      <w:r w:rsidRPr="005B7DF2">
        <w:rPr>
          <w:rFonts w:eastAsiaTheme="majorEastAsia"/>
          <w:sz w:val="32"/>
          <w:szCs w:val="32"/>
        </w:rPr>
        <w:t>2023</w:t>
      </w:r>
      <w:r w:rsidRPr="005B7DF2">
        <w:rPr>
          <w:rFonts w:eastAsiaTheme="majorEastAsia"/>
          <w:sz w:val="32"/>
          <w:szCs w:val="32"/>
        </w:rPr>
        <w:t>年，</w:t>
      </w:r>
      <w:r w:rsidRPr="005B7DF2">
        <w:rPr>
          <w:rFonts w:eastAsiaTheme="majorEastAsia"/>
          <w:sz w:val="32"/>
          <w:szCs w:val="32"/>
        </w:rPr>
        <w:t>CF3</w:t>
      </w:r>
      <w:r w:rsidRPr="005B7DF2">
        <w:rPr>
          <w:rFonts w:eastAsiaTheme="majorEastAsia"/>
          <w:sz w:val="32"/>
          <w:szCs w:val="32"/>
        </w:rPr>
        <w:t>核燃料元件已签订了数十亿海外供应合同，近三年实现经济效益超</w:t>
      </w:r>
      <w:r w:rsidRPr="005B7DF2">
        <w:rPr>
          <w:rFonts w:eastAsiaTheme="majorEastAsia"/>
          <w:sz w:val="32"/>
          <w:szCs w:val="32"/>
        </w:rPr>
        <w:t>16</w:t>
      </w:r>
      <w:r w:rsidRPr="005B7DF2">
        <w:rPr>
          <w:rFonts w:eastAsiaTheme="majorEastAsia"/>
          <w:sz w:val="32"/>
          <w:szCs w:val="32"/>
        </w:rPr>
        <w:t>亿元。培育了合格的原材料供货方，带动了国家基础产业</w:t>
      </w:r>
      <w:proofErr w:type="gramStart"/>
      <w:r w:rsidRPr="005B7DF2">
        <w:rPr>
          <w:rFonts w:eastAsiaTheme="majorEastAsia"/>
          <w:sz w:val="32"/>
          <w:szCs w:val="32"/>
        </w:rPr>
        <w:t>如锆材等</w:t>
      </w:r>
      <w:proofErr w:type="gramEnd"/>
      <w:r w:rsidRPr="005B7DF2">
        <w:rPr>
          <w:rFonts w:eastAsiaTheme="majorEastAsia"/>
          <w:sz w:val="32"/>
          <w:szCs w:val="32"/>
        </w:rPr>
        <w:t>领域跨越式的发展。随着</w:t>
      </w:r>
      <w:r w:rsidRPr="005B7DF2">
        <w:rPr>
          <w:rFonts w:eastAsiaTheme="majorEastAsia"/>
          <w:sz w:val="32"/>
          <w:szCs w:val="32"/>
        </w:rPr>
        <w:t>CF3</w:t>
      </w:r>
      <w:r w:rsidRPr="005B7DF2">
        <w:rPr>
          <w:rFonts w:eastAsiaTheme="majorEastAsia"/>
          <w:sz w:val="32"/>
          <w:szCs w:val="32"/>
        </w:rPr>
        <w:t>核燃料元件在全球同类型核电站及</w:t>
      </w:r>
      <w:r w:rsidRPr="005B7DF2">
        <w:rPr>
          <w:rFonts w:eastAsiaTheme="majorEastAsia"/>
          <w:sz w:val="32"/>
          <w:szCs w:val="32"/>
        </w:rPr>
        <w:t>“</w:t>
      </w:r>
      <w:r w:rsidRPr="005B7DF2">
        <w:rPr>
          <w:rFonts w:eastAsiaTheme="majorEastAsia"/>
          <w:sz w:val="32"/>
          <w:szCs w:val="32"/>
        </w:rPr>
        <w:t>华龙一号</w:t>
      </w:r>
      <w:r w:rsidRPr="005B7DF2">
        <w:rPr>
          <w:rFonts w:eastAsiaTheme="majorEastAsia"/>
          <w:sz w:val="32"/>
          <w:szCs w:val="32"/>
        </w:rPr>
        <w:t>”</w:t>
      </w:r>
      <w:r w:rsidRPr="005B7DF2">
        <w:rPr>
          <w:rFonts w:eastAsiaTheme="majorEastAsia"/>
          <w:sz w:val="32"/>
          <w:szCs w:val="32"/>
        </w:rPr>
        <w:t>核电站的推广应用，对改善全球能源结构，助力我国</w:t>
      </w:r>
      <w:proofErr w:type="gramStart"/>
      <w:r w:rsidRPr="005B7DF2">
        <w:rPr>
          <w:rFonts w:eastAsiaTheme="majorEastAsia"/>
          <w:sz w:val="32"/>
          <w:szCs w:val="32"/>
        </w:rPr>
        <w:t>双碳战略</w:t>
      </w:r>
      <w:proofErr w:type="gramEnd"/>
      <w:r w:rsidRPr="005B7DF2">
        <w:rPr>
          <w:rFonts w:eastAsiaTheme="majorEastAsia"/>
          <w:sz w:val="32"/>
          <w:szCs w:val="32"/>
        </w:rPr>
        <w:t>目标，本项目成果必将产生巨大的经济效益与社会效益。</w:t>
      </w:r>
    </w:p>
    <w:p w14:paraId="2C567651" w14:textId="77777777" w:rsidR="00830268" w:rsidRPr="004B5073" w:rsidRDefault="00830268" w:rsidP="004B5073">
      <w:pPr>
        <w:pStyle w:val="3"/>
      </w:pPr>
      <w:r w:rsidRPr="004B5073">
        <w:t>（四）主要知识产权和标准规范等目录</w:t>
      </w:r>
    </w:p>
    <w:tbl>
      <w:tblPr>
        <w:tblStyle w:val="a9"/>
        <w:tblW w:w="8613" w:type="dxa"/>
        <w:tblLook w:val="04A0" w:firstRow="1" w:lastRow="0" w:firstColumn="1" w:lastColumn="0" w:noHBand="0" w:noVBand="1"/>
      </w:tblPr>
      <w:tblGrid>
        <w:gridCol w:w="675"/>
        <w:gridCol w:w="5245"/>
        <w:gridCol w:w="2693"/>
      </w:tblGrid>
      <w:tr w:rsidR="00830268" w:rsidRPr="0004408F" w14:paraId="2906258D" w14:textId="77777777" w:rsidTr="00040B9E">
        <w:trPr>
          <w:trHeight w:val="219"/>
        </w:trPr>
        <w:tc>
          <w:tcPr>
            <w:tcW w:w="675" w:type="dxa"/>
            <w:vAlign w:val="center"/>
            <w:hideMark/>
          </w:tcPr>
          <w:p w14:paraId="0C05DBDE"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序号</w:t>
            </w:r>
          </w:p>
        </w:tc>
        <w:tc>
          <w:tcPr>
            <w:tcW w:w="5245" w:type="dxa"/>
            <w:vAlign w:val="center"/>
            <w:hideMark/>
          </w:tcPr>
          <w:p w14:paraId="57D09057"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知识产权（标准）具体名称</w:t>
            </w:r>
          </w:p>
        </w:tc>
        <w:tc>
          <w:tcPr>
            <w:tcW w:w="2693" w:type="dxa"/>
            <w:vAlign w:val="center"/>
            <w:hideMark/>
          </w:tcPr>
          <w:p w14:paraId="773E3863"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授权号（标准编号）</w:t>
            </w:r>
          </w:p>
        </w:tc>
      </w:tr>
      <w:tr w:rsidR="00830268" w:rsidRPr="0004408F" w14:paraId="03984D1D" w14:textId="77777777" w:rsidTr="00040B9E">
        <w:trPr>
          <w:trHeight w:val="181"/>
        </w:trPr>
        <w:tc>
          <w:tcPr>
            <w:tcW w:w="675" w:type="dxa"/>
            <w:vAlign w:val="center"/>
            <w:hideMark/>
          </w:tcPr>
          <w:p w14:paraId="6BDB682A"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1</w:t>
            </w:r>
          </w:p>
        </w:tc>
        <w:tc>
          <w:tcPr>
            <w:tcW w:w="5245" w:type="dxa"/>
            <w:vAlign w:val="center"/>
            <w:hideMark/>
          </w:tcPr>
          <w:p w14:paraId="5B37FA35"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一种燃料组件空间曲面结构下管座钎焊方法</w:t>
            </w:r>
          </w:p>
        </w:tc>
        <w:tc>
          <w:tcPr>
            <w:tcW w:w="2693" w:type="dxa"/>
            <w:vAlign w:val="center"/>
            <w:hideMark/>
          </w:tcPr>
          <w:p w14:paraId="0D86B346"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201811552947.8</w:t>
            </w:r>
          </w:p>
        </w:tc>
      </w:tr>
      <w:tr w:rsidR="00830268" w:rsidRPr="0004408F" w14:paraId="52E66087" w14:textId="77777777" w:rsidTr="00040B9E">
        <w:trPr>
          <w:trHeight w:val="143"/>
        </w:trPr>
        <w:tc>
          <w:tcPr>
            <w:tcW w:w="675" w:type="dxa"/>
            <w:vAlign w:val="center"/>
            <w:hideMark/>
          </w:tcPr>
          <w:p w14:paraId="04D30C5C"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w:t>
            </w:r>
          </w:p>
        </w:tc>
        <w:tc>
          <w:tcPr>
            <w:tcW w:w="5245" w:type="dxa"/>
            <w:vAlign w:val="center"/>
            <w:hideMark/>
          </w:tcPr>
          <w:p w14:paraId="2F8DC917"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w:t>
            </w:r>
            <w:r w:rsidRPr="0004408F">
              <w:rPr>
                <w:rFonts w:eastAsiaTheme="majorEastAsia"/>
                <w:szCs w:val="21"/>
              </w:rPr>
              <w:t>CF3</w:t>
            </w:r>
            <w:r w:rsidRPr="0004408F">
              <w:rPr>
                <w:rFonts w:eastAsiaTheme="majorEastAsia"/>
                <w:szCs w:val="21"/>
              </w:rPr>
              <w:t>改进型燃料组件骨架组装与焊接方法</w:t>
            </w:r>
          </w:p>
        </w:tc>
        <w:tc>
          <w:tcPr>
            <w:tcW w:w="2693" w:type="dxa"/>
            <w:vAlign w:val="center"/>
            <w:hideMark/>
          </w:tcPr>
          <w:p w14:paraId="6D683C83"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201811592918.4</w:t>
            </w:r>
          </w:p>
        </w:tc>
      </w:tr>
      <w:tr w:rsidR="00830268" w:rsidRPr="0004408F" w14:paraId="1CEA1644" w14:textId="77777777" w:rsidTr="00040B9E">
        <w:trPr>
          <w:trHeight w:val="247"/>
        </w:trPr>
        <w:tc>
          <w:tcPr>
            <w:tcW w:w="675" w:type="dxa"/>
            <w:vAlign w:val="center"/>
            <w:hideMark/>
          </w:tcPr>
          <w:p w14:paraId="6B120D75"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3</w:t>
            </w:r>
          </w:p>
        </w:tc>
        <w:tc>
          <w:tcPr>
            <w:tcW w:w="5245" w:type="dxa"/>
            <w:vAlign w:val="center"/>
            <w:hideMark/>
          </w:tcPr>
          <w:p w14:paraId="2E9B295B"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一种骨架外形尺寸测量方法</w:t>
            </w:r>
          </w:p>
        </w:tc>
        <w:tc>
          <w:tcPr>
            <w:tcW w:w="2693" w:type="dxa"/>
            <w:vAlign w:val="center"/>
            <w:hideMark/>
          </w:tcPr>
          <w:p w14:paraId="118E589C"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201911396015.3</w:t>
            </w:r>
          </w:p>
        </w:tc>
      </w:tr>
      <w:tr w:rsidR="00830268" w:rsidRPr="0004408F" w14:paraId="0CDD168A" w14:textId="77777777" w:rsidTr="00040B9E">
        <w:trPr>
          <w:trHeight w:val="327"/>
        </w:trPr>
        <w:tc>
          <w:tcPr>
            <w:tcW w:w="675" w:type="dxa"/>
            <w:vAlign w:val="center"/>
            <w:hideMark/>
          </w:tcPr>
          <w:p w14:paraId="5B64EE04"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4</w:t>
            </w:r>
          </w:p>
        </w:tc>
        <w:tc>
          <w:tcPr>
            <w:tcW w:w="5245" w:type="dxa"/>
            <w:vAlign w:val="center"/>
            <w:hideMark/>
          </w:tcPr>
          <w:p w14:paraId="4A0BFBF3" w14:textId="77777777" w:rsidR="00830268" w:rsidRPr="0004408F" w:rsidRDefault="00830268" w:rsidP="00040B9E">
            <w:pPr>
              <w:widowControl/>
              <w:ind w:firstLine="420"/>
              <w:jc w:val="center"/>
              <w:rPr>
                <w:rFonts w:eastAsiaTheme="majorEastAsia"/>
                <w:szCs w:val="21"/>
              </w:rPr>
            </w:pPr>
            <w:proofErr w:type="gramStart"/>
            <w:r w:rsidRPr="0004408F">
              <w:rPr>
                <w:rFonts w:eastAsiaTheme="majorEastAsia"/>
                <w:szCs w:val="21"/>
              </w:rPr>
              <w:t>一</w:t>
            </w:r>
            <w:proofErr w:type="gramEnd"/>
            <w:r w:rsidRPr="0004408F">
              <w:rPr>
                <w:rFonts w:eastAsiaTheme="majorEastAsia"/>
                <w:szCs w:val="21"/>
              </w:rPr>
              <w:t>种上管座电子束扫描搅拌焊接工艺</w:t>
            </w:r>
          </w:p>
        </w:tc>
        <w:tc>
          <w:tcPr>
            <w:tcW w:w="2693" w:type="dxa"/>
            <w:vAlign w:val="center"/>
            <w:hideMark/>
          </w:tcPr>
          <w:p w14:paraId="48CD73B7"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201911299206.8</w:t>
            </w:r>
          </w:p>
        </w:tc>
      </w:tr>
      <w:tr w:rsidR="00830268" w:rsidRPr="0004408F" w14:paraId="43AFA708" w14:textId="77777777" w:rsidTr="00040B9E">
        <w:trPr>
          <w:trHeight w:val="312"/>
        </w:trPr>
        <w:tc>
          <w:tcPr>
            <w:tcW w:w="675" w:type="dxa"/>
            <w:vAlign w:val="center"/>
            <w:hideMark/>
          </w:tcPr>
          <w:p w14:paraId="18B6648E"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5</w:t>
            </w:r>
          </w:p>
        </w:tc>
        <w:tc>
          <w:tcPr>
            <w:tcW w:w="5245" w:type="dxa"/>
            <w:vAlign w:val="center"/>
            <w:hideMark/>
          </w:tcPr>
          <w:p w14:paraId="283C6CCF"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一种燃料组件控制棒</w:t>
            </w:r>
            <w:proofErr w:type="gramStart"/>
            <w:r w:rsidRPr="0004408F">
              <w:rPr>
                <w:rFonts w:eastAsiaTheme="majorEastAsia"/>
                <w:szCs w:val="21"/>
              </w:rPr>
              <w:t>抽插力检测</w:t>
            </w:r>
            <w:proofErr w:type="gramEnd"/>
            <w:r w:rsidRPr="0004408F">
              <w:rPr>
                <w:rFonts w:eastAsiaTheme="majorEastAsia"/>
                <w:szCs w:val="21"/>
              </w:rPr>
              <w:t>装置</w:t>
            </w:r>
          </w:p>
        </w:tc>
        <w:tc>
          <w:tcPr>
            <w:tcW w:w="2693" w:type="dxa"/>
            <w:vAlign w:val="center"/>
            <w:hideMark/>
          </w:tcPr>
          <w:p w14:paraId="31271725"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201611251641.X</w:t>
            </w:r>
          </w:p>
        </w:tc>
      </w:tr>
      <w:tr w:rsidR="00830268" w:rsidRPr="0004408F" w14:paraId="4C71BE34" w14:textId="77777777" w:rsidTr="00040B9E">
        <w:trPr>
          <w:trHeight w:val="369"/>
        </w:trPr>
        <w:tc>
          <w:tcPr>
            <w:tcW w:w="675" w:type="dxa"/>
            <w:vAlign w:val="center"/>
            <w:hideMark/>
          </w:tcPr>
          <w:p w14:paraId="44A7A769"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6</w:t>
            </w:r>
          </w:p>
        </w:tc>
        <w:tc>
          <w:tcPr>
            <w:tcW w:w="5245" w:type="dxa"/>
            <w:vAlign w:val="center"/>
            <w:hideMark/>
          </w:tcPr>
          <w:p w14:paraId="6ECE4840"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一种用于核电控制棒组件的自动钻孔方法</w:t>
            </w:r>
          </w:p>
        </w:tc>
        <w:tc>
          <w:tcPr>
            <w:tcW w:w="2693" w:type="dxa"/>
            <w:vAlign w:val="center"/>
            <w:hideMark/>
          </w:tcPr>
          <w:p w14:paraId="7AB6A8AC"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201911325995.8</w:t>
            </w:r>
          </w:p>
        </w:tc>
      </w:tr>
      <w:tr w:rsidR="00830268" w:rsidRPr="0004408F" w14:paraId="527A1769" w14:textId="77777777" w:rsidTr="00040B9E">
        <w:trPr>
          <w:trHeight w:val="312"/>
        </w:trPr>
        <w:tc>
          <w:tcPr>
            <w:tcW w:w="675" w:type="dxa"/>
            <w:vAlign w:val="center"/>
            <w:hideMark/>
          </w:tcPr>
          <w:p w14:paraId="429AA423"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7</w:t>
            </w:r>
          </w:p>
        </w:tc>
        <w:tc>
          <w:tcPr>
            <w:tcW w:w="5245" w:type="dxa"/>
            <w:vAlign w:val="center"/>
            <w:hideMark/>
          </w:tcPr>
          <w:p w14:paraId="4197A4FD"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核燃料</w:t>
            </w:r>
            <w:proofErr w:type="gramStart"/>
            <w:r w:rsidRPr="0004408F">
              <w:rPr>
                <w:rFonts w:eastAsiaTheme="majorEastAsia"/>
                <w:szCs w:val="21"/>
              </w:rPr>
              <w:t>棒端塞环</w:t>
            </w:r>
            <w:proofErr w:type="gramEnd"/>
            <w:r w:rsidRPr="0004408F">
              <w:rPr>
                <w:rFonts w:eastAsiaTheme="majorEastAsia"/>
                <w:szCs w:val="21"/>
              </w:rPr>
              <w:t>焊机同步旋转装置</w:t>
            </w:r>
          </w:p>
        </w:tc>
        <w:tc>
          <w:tcPr>
            <w:tcW w:w="2693" w:type="dxa"/>
            <w:vAlign w:val="center"/>
            <w:hideMark/>
          </w:tcPr>
          <w:p w14:paraId="71A14251"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201811548692.8</w:t>
            </w:r>
          </w:p>
        </w:tc>
      </w:tr>
      <w:tr w:rsidR="00830268" w:rsidRPr="0004408F" w14:paraId="0E6C7284" w14:textId="77777777" w:rsidTr="00040B9E">
        <w:trPr>
          <w:trHeight w:val="269"/>
        </w:trPr>
        <w:tc>
          <w:tcPr>
            <w:tcW w:w="675" w:type="dxa"/>
            <w:vAlign w:val="center"/>
            <w:hideMark/>
          </w:tcPr>
          <w:p w14:paraId="30E0E5E5"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8</w:t>
            </w:r>
          </w:p>
        </w:tc>
        <w:tc>
          <w:tcPr>
            <w:tcW w:w="5245" w:type="dxa"/>
            <w:vAlign w:val="center"/>
            <w:hideMark/>
          </w:tcPr>
          <w:p w14:paraId="3EE0585C"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骨架整体胀接定位组件及骨架整体胀接设备</w:t>
            </w:r>
          </w:p>
        </w:tc>
        <w:tc>
          <w:tcPr>
            <w:tcW w:w="2693" w:type="dxa"/>
            <w:vAlign w:val="center"/>
            <w:hideMark/>
          </w:tcPr>
          <w:p w14:paraId="3FAA96EA"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202011457757.5</w:t>
            </w:r>
          </w:p>
        </w:tc>
      </w:tr>
      <w:tr w:rsidR="00830268" w:rsidRPr="0004408F" w14:paraId="3BB77D33" w14:textId="77777777" w:rsidTr="00040B9E">
        <w:trPr>
          <w:trHeight w:val="178"/>
        </w:trPr>
        <w:tc>
          <w:tcPr>
            <w:tcW w:w="675" w:type="dxa"/>
            <w:vAlign w:val="center"/>
            <w:hideMark/>
          </w:tcPr>
          <w:p w14:paraId="7171EDD1"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9</w:t>
            </w:r>
          </w:p>
        </w:tc>
        <w:tc>
          <w:tcPr>
            <w:tcW w:w="5245" w:type="dxa"/>
            <w:vAlign w:val="center"/>
            <w:hideMark/>
          </w:tcPr>
          <w:p w14:paraId="3ABD7026"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一种燃料组件外形尺寸测量仪</w:t>
            </w:r>
          </w:p>
        </w:tc>
        <w:tc>
          <w:tcPr>
            <w:tcW w:w="2693" w:type="dxa"/>
            <w:vAlign w:val="center"/>
            <w:hideMark/>
          </w:tcPr>
          <w:p w14:paraId="10843A26"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201621481591.X</w:t>
            </w:r>
          </w:p>
        </w:tc>
      </w:tr>
      <w:tr w:rsidR="00830268" w:rsidRPr="0004408F" w14:paraId="0ABD1EA2" w14:textId="77777777" w:rsidTr="00040B9E">
        <w:trPr>
          <w:trHeight w:val="267"/>
        </w:trPr>
        <w:tc>
          <w:tcPr>
            <w:tcW w:w="675" w:type="dxa"/>
            <w:vAlign w:val="center"/>
            <w:hideMark/>
          </w:tcPr>
          <w:p w14:paraId="094AEC9D" w14:textId="77777777" w:rsidR="00830268" w:rsidRPr="0004408F" w:rsidRDefault="00830268" w:rsidP="002656DB">
            <w:pPr>
              <w:widowControl/>
              <w:rPr>
                <w:rFonts w:eastAsiaTheme="majorEastAsia"/>
                <w:szCs w:val="21"/>
              </w:rPr>
            </w:pPr>
            <w:r w:rsidRPr="0004408F">
              <w:rPr>
                <w:rFonts w:eastAsiaTheme="majorEastAsia"/>
                <w:szCs w:val="21"/>
              </w:rPr>
              <w:t>10</w:t>
            </w:r>
          </w:p>
        </w:tc>
        <w:tc>
          <w:tcPr>
            <w:tcW w:w="5245" w:type="dxa"/>
            <w:vAlign w:val="center"/>
            <w:hideMark/>
          </w:tcPr>
          <w:p w14:paraId="1A6409C5"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一种可拆卸胀接部位的导向管组件以及模拟骨架</w:t>
            </w:r>
          </w:p>
        </w:tc>
        <w:tc>
          <w:tcPr>
            <w:tcW w:w="2693" w:type="dxa"/>
            <w:vAlign w:val="center"/>
            <w:hideMark/>
          </w:tcPr>
          <w:p w14:paraId="0AD79007" w14:textId="77777777" w:rsidR="00830268" w:rsidRPr="0004408F" w:rsidRDefault="00830268" w:rsidP="00040B9E">
            <w:pPr>
              <w:widowControl/>
              <w:ind w:firstLine="420"/>
              <w:jc w:val="center"/>
              <w:rPr>
                <w:rFonts w:eastAsiaTheme="majorEastAsia"/>
                <w:szCs w:val="21"/>
              </w:rPr>
            </w:pPr>
            <w:r w:rsidRPr="0004408F">
              <w:rPr>
                <w:rFonts w:eastAsiaTheme="majorEastAsia"/>
                <w:szCs w:val="21"/>
              </w:rPr>
              <w:t>201921991019.1</w:t>
            </w:r>
          </w:p>
        </w:tc>
      </w:tr>
    </w:tbl>
    <w:p w14:paraId="144CE846" w14:textId="77777777" w:rsidR="00830268" w:rsidRPr="004B5073" w:rsidRDefault="00830268" w:rsidP="004B5073">
      <w:pPr>
        <w:pStyle w:val="3"/>
      </w:pPr>
      <w:r w:rsidRPr="004B5073">
        <w:t>（五）论文专著目录</w:t>
      </w:r>
    </w:p>
    <w:tbl>
      <w:tblPr>
        <w:tblStyle w:val="a9"/>
        <w:tblW w:w="10214" w:type="dxa"/>
        <w:tblLook w:val="04A0" w:firstRow="1" w:lastRow="0" w:firstColumn="1" w:lastColumn="0" w:noHBand="0" w:noVBand="1"/>
      </w:tblPr>
      <w:tblGrid>
        <w:gridCol w:w="431"/>
        <w:gridCol w:w="5103"/>
        <w:gridCol w:w="1525"/>
        <w:gridCol w:w="3155"/>
      </w:tblGrid>
      <w:tr w:rsidR="00830268" w:rsidRPr="0004408F" w14:paraId="64B506ED" w14:textId="77777777" w:rsidTr="000564DB">
        <w:trPr>
          <w:trHeight w:val="343"/>
        </w:trPr>
        <w:tc>
          <w:tcPr>
            <w:tcW w:w="431" w:type="dxa"/>
            <w:tcMar>
              <w:left w:w="0" w:type="dxa"/>
              <w:right w:w="0" w:type="dxa"/>
            </w:tcMar>
            <w:vAlign w:val="center"/>
          </w:tcPr>
          <w:p w14:paraId="65777A7A" w14:textId="77777777" w:rsidR="00830268" w:rsidRPr="0004408F" w:rsidRDefault="00830268" w:rsidP="002656DB">
            <w:pPr>
              <w:jc w:val="center"/>
              <w:rPr>
                <w:rFonts w:eastAsiaTheme="majorEastAsia"/>
                <w:szCs w:val="21"/>
              </w:rPr>
            </w:pPr>
            <w:r w:rsidRPr="0004408F">
              <w:rPr>
                <w:rFonts w:eastAsiaTheme="majorEastAsia"/>
                <w:szCs w:val="21"/>
              </w:rPr>
              <w:t>序号</w:t>
            </w:r>
          </w:p>
        </w:tc>
        <w:tc>
          <w:tcPr>
            <w:tcW w:w="5103" w:type="dxa"/>
            <w:tcMar>
              <w:left w:w="0" w:type="dxa"/>
              <w:right w:w="0" w:type="dxa"/>
            </w:tcMar>
            <w:vAlign w:val="center"/>
          </w:tcPr>
          <w:p w14:paraId="33A28B3D" w14:textId="77777777" w:rsidR="00830268" w:rsidRPr="0004408F" w:rsidRDefault="00830268" w:rsidP="002656DB">
            <w:pPr>
              <w:ind w:firstLine="420"/>
              <w:jc w:val="center"/>
              <w:rPr>
                <w:rFonts w:eastAsiaTheme="majorEastAsia"/>
                <w:szCs w:val="21"/>
              </w:rPr>
            </w:pPr>
            <w:r w:rsidRPr="0004408F">
              <w:rPr>
                <w:rFonts w:eastAsiaTheme="majorEastAsia"/>
                <w:szCs w:val="21"/>
              </w:rPr>
              <w:t>论文（专著）名称</w:t>
            </w:r>
          </w:p>
        </w:tc>
        <w:tc>
          <w:tcPr>
            <w:tcW w:w="1525" w:type="dxa"/>
            <w:tcMar>
              <w:left w:w="0" w:type="dxa"/>
              <w:right w:w="0" w:type="dxa"/>
            </w:tcMar>
            <w:vAlign w:val="center"/>
          </w:tcPr>
          <w:p w14:paraId="7DC472BB" w14:textId="77777777" w:rsidR="00830268" w:rsidRPr="0004408F" w:rsidRDefault="00830268" w:rsidP="002656DB">
            <w:pPr>
              <w:rPr>
                <w:rFonts w:eastAsiaTheme="majorEastAsia"/>
                <w:szCs w:val="21"/>
              </w:rPr>
            </w:pPr>
            <w:r w:rsidRPr="0004408F">
              <w:rPr>
                <w:rFonts w:eastAsiaTheme="majorEastAsia"/>
                <w:szCs w:val="21"/>
              </w:rPr>
              <w:t>刊名</w:t>
            </w:r>
          </w:p>
        </w:tc>
        <w:tc>
          <w:tcPr>
            <w:tcW w:w="3155" w:type="dxa"/>
            <w:tcMar>
              <w:left w:w="0" w:type="dxa"/>
              <w:right w:w="0" w:type="dxa"/>
            </w:tcMar>
            <w:vAlign w:val="center"/>
          </w:tcPr>
          <w:p w14:paraId="74726C63" w14:textId="77777777" w:rsidR="00830268" w:rsidRPr="0004408F" w:rsidRDefault="00830268" w:rsidP="002656DB">
            <w:pPr>
              <w:ind w:firstLine="420"/>
              <w:jc w:val="center"/>
              <w:rPr>
                <w:rFonts w:eastAsiaTheme="majorEastAsia"/>
                <w:szCs w:val="21"/>
              </w:rPr>
            </w:pPr>
            <w:r w:rsidRPr="0004408F">
              <w:rPr>
                <w:rFonts w:eastAsiaTheme="majorEastAsia"/>
                <w:szCs w:val="21"/>
              </w:rPr>
              <w:t>年卷页码</w:t>
            </w:r>
          </w:p>
        </w:tc>
      </w:tr>
      <w:tr w:rsidR="00830268" w:rsidRPr="0004408F" w14:paraId="7144FE37" w14:textId="77777777" w:rsidTr="000564DB">
        <w:trPr>
          <w:trHeight w:val="223"/>
        </w:trPr>
        <w:tc>
          <w:tcPr>
            <w:tcW w:w="431" w:type="dxa"/>
            <w:tcMar>
              <w:left w:w="0" w:type="dxa"/>
              <w:right w:w="0" w:type="dxa"/>
            </w:tcMar>
            <w:vAlign w:val="center"/>
          </w:tcPr>
          <w:p w14:paraId="0FD7A0C5" w14:textId="77777777" w:rsidR="00830268" w:rsidRPr="0004408F" w:rsidRDefault="00830268" w:rsidP="002656DB">
            <w:pPr>
              <w:rPr>
                <w:rFonts w:eastAsiaTheme="majorEastAsia"/>
                <w:szCs w:val="21"/>
              </w:rPr>
            </w:pPr>
            <w:r w:rsidRPr="0004408F">
              <w:rPr>
                <w:rFonts w:eastAsiaTheme="majorEastAsia"/>
                <w:szCs w:val="21"/>
              </w:rPr>
              <w:t>1</w:t>
            </w:r>
          </w:p>
        </w:tc>
        <w:tc>
          <w:tcPr>
            <w:tcW w:w="5103" w:type="dxa"/>
            <w:tcMar>
              <w:left w:w="0" w:type="dxa"/>
              <w:right w:w="0" w:type="dxa"/>
            </w:tcMar>
            <w:vAlign w:val="center"/>
          </w:tcPr>
          <w:p w14:paraId="5E3F63E8" w14:textId="77777777" w:rsidR="00830268" w:rsidRPr="0004408F" w:rsidRDefault="00830268" w:rsidP="002656DB">
            <w:pPr>
              <w:ind w:firstLine="420"/>
              <w:jc w:val="center"/>
              <w:rPr>
                <w:rFonts w:eastAsiaTheme="majorEastAsia"/>
                <w:szCs w:val="21"/>
              </w:rPr>
            </w:pPr>
            <w:r w:rsidRPr="0004408F">
              <w:rPr>
                <w:rFonts w:eastAsiaTheme="majorEastAsia"/>
                <w:szCs w:val="21"/>
              </w:rPr>
              <w:t>CF3</w:t>
            </w:r>
            <w:r w:rsidRPr="0004408F">
              <w:rPr>
                <w:rFonts w:eastAsiaTheme="majorEastAsia"/>
                <w:szCs w:val="21"/>
              </w:rPr>
              <w:t>燃料组件下管座</w:t>
            </w:r>
            <w:proofErr w:type="gramStart"/>
            <w:r w:rsidRPr="0004408F">
              <w:rPr>
                <w:rFonts w:eastAsiaTheme="majorEastAsia"/>
                <w:szCs w:val="21"/>
              </w:rPr>
              <w:t>钎</w:t>
            </w:r>
            <w:proofErr w:type="gramEnd"/>
            <w:r w:rsidRPr="0004408F">
              <w:rPr>
                <w:rFonts w:eastAsiaTheme="majorEastAsia"/>
                <w:szCs w:val="21"/>
              </w:rPr>
              <w:t>焊工艺及缺陷控制</w:t>
            </w:r>
          </w:p>
        </w:tc>
        <w:tc>
          <w:tcPr>
            <w:tcW w:w="1525" w:type="dxa"/>
            <w:tcMar>
              <w:left w:w="0" w:type="dxa"/>
              <w:right w:w="0" w:type="dxa"/>
            </w:tcMar>
            <w:vAlign w:val="center"/>
          </w:tcPr>
          <w:p w14:paraId="40E899EA" w14:textId="77777777" w:rsidR="00830268" w:rsidRPr="0004408F" w:rsidRDefault="00830268" w:rsidP="002656DB">
            <w:pPr>
              <w:jc w:val="center"/>
              <w:rPr>
                <w:rFonts w:eastAsiaTheme="majorEastAsia"/>
                <w:szCs w:val="21"/>
              </w:rPr>
            </w:pPr>
            <w:r w:rsidRPr="0004408F">
              <w:rPr>
                <w:rFonts w:eastAsiaTheme="majorEastAsia"/>
                <w:szCs w:val="21"/>
              </w:rPr>
              <w:t>电焊机</w:t>
            </w:r>
          </w:p>
        </w:tc>
        <w:tc>
          <w:tcPr>
            <w:tcW w:w="3155" w:type="dxa"/>
            <w:tcMar>
              <w:left w:w="0" w:type="dxa"/>
              <w:right w:w="0" w:type="dxa"/>
            </w:tcMar>
            <w:vAlign w:val="center"/>
          </w:tcPr>
          <w:p w14:paraId="36658FA8" w14:textId="77777777" w:rsidR="00830268" w:rsidRPr="0004408F" w:rsidRDefault="00830268" w:rsidP="002656DB">
            <w:pPr>
              <w:rPr>
                <w:rFonts w:eastAsiaTheme="majorEastAsia"/>
                <w:szCs w:val="21"/>
              </w:rPr>
            </w:pPr>
            <w:r w:rsidRPr="0004408F">
              <w:rPr>
                <w:rFonts w:eastAsiaTheme="majorEastAsia"/>
                <w:szCs w:val="21"/>
              </w:rPr>
              <w:t>2022</w:t>
            </w:r>
            <w:r w:rsidRPr="0004408F">
              <w:rPr>
                <w:rFonts w:eastAsiaTheme="majorEastAsia"/>
                <w:szCs w:val="21"/>
              </w:rPr>
              <w:t>年第</w:t>
            </w:r>
            <w:r w:rsidRPr="0004408F">
              <w:rPr>
                <w:rFonts w:eastAsiaTheme="majorEastAsia"/>
                <w:szCs w:val="21"/>
              </w:rPr>
              <w:t>52</w:t>
            </w:r>
            <w:r w:rsidRPr="0004408F">
              <w:rPr>
                <w:rFonts w:eastAsiaTheme="majorEastAsia"/>
                <w:szCs w:val="21"/>
              </w:rPr>
              <w:t>卷</w:t>
            </w:r>
            <w:r w:rsidRPr="0004408F">
              <w:rPr>
                <w:rFonts w:eastAsiaTheme="majorEastAsia"/>
                <w:szCs w:val="21"/>
              </w:rPr>
              <w:t>77—84</w:t>
            </w:r>
            <w:r w:rsidRPr="0004408F">
              <w:rPr>
                <w:rFonts w:eastAsiaTheme="majorEastAsia"/>
                <w:szCs w:val="21"/>
              </w:rPr>
              <w:t>页</w:t>
            </w:r>
          </w:p>
        </w:tc>
      </w:tr>
      <w:tr w:rsidR="00830268" w:rsidRPr="0004408F" w14:paraId="2BBD7ECA" w14:textId="77777777" w:rsidTr="000564DB">
        <w:trPr>
          <w:trHeight w:val="116"/>
        </w:trPr>
        <w:tc>
          <w:tcPr>
            <w:tcW w:w="431" w:type="dxa"/>
            <w:tcMar>
              <w:left w:w="0" w:type="dxa"/>
              <w:right w:w="0" w:type="dxa"/>
            </w:tcMar>
            <w:vAlign w:val="center"/>
          </w:tcPr>
          <w:p w14:paraId="7ED96A2E" w14:textId="77777777" w:rsidR="00830268" w:rsidRPr="0004408F" w:rsidRDefault="00830268" w:rsidP="002656DB">
            <w:pPr>
              <w:rPr>
                <w:rFonts w:eastAsiaTheme="majorEastAsia"/>
                <w:szCs w:val="21"/>
              </w:rPr>
            </w:pPr>
            <w:r w:rsidRPr="0004408F">
              <w:rPr>
                <w:rFonts w:eastAsiaTheme="majorEastAsia"/>
                <w:szCs w:val="21"/>
              </w:rPr>
              <w:t>2</w:t>
            </w:r>
          </w:p>
        </w:tc>
        <w:tc>
          <w:tcPr>
            <w:tcW w:w="5103" w:type="dxa"/>
            <w:tcMar>
              <w:left w:w="0" w:type="dxa"/>
              <w:right w:w="0" w:type="dxa"/>
            </w:tcMar>
            <w:vAlign w:val="center"/>
          </w:tcPr>
          <w:p w14:paraId="75CB5D9F" w14:textId="77777777" w:rsidR="00830268" w:rsidRPr="0004408F" w:rsidRDefault="00830268" w:rsidP="002656DB">
            <w:pPr>
              <w:jc w:val="center"/>
              <w:rPr>
                <w:rFonts w:eastAsiaTheme="majorEastAsia"/>
                <w:szCs w:val="21"/>
              </w:rPr>
            </w:pPr>
            <w:r w:rsidRPr="0004408F">
              <w:rPr>
                <w:rFonts w:eastAsiaTheme="majorEastAsia"/>
                <w:szCs w:val="21"/>
              </w:rPr>
              <w:t>304L</w:t>
            </w:r>
            <w:r w:rsidRPr="0004408F">
              <w:rPr>
                <w:rFonts w:eastAsiaTheme="majorEastAsia"/>
                <w:szCs w:val="21"/>
              </w:rPr>
              <w:t>不锈钢真空</w:t>
            </w:r>
            <w:proofErr w:type="gramStart"/>
            <w:r w:rsidRPr="0004408F">
              <w:rPr>
                <w:rFonts w:eastAsiaTheme="majorEastAsia"/>
                <w:szCs w:val="21"/>
              </w:rPr>
              <w:t>钎</w:t>
            </w:r>
            <w:proofErr w:type="gramEnd"/>
            <w:r w:rsidRPr="0004408F">
              <w:rPr>
                <w:rFonts w:eastAsiaTheme="majorEastAsia"/>
                <w:szCs w:val="21"/>
              </w:rPr>
              <w:t>焊接头晶间腐蚀性能试验研究</w:t>
            </w:r>
          </w:p>
        </w:tc>
        <w:tc>
          <w:tcPr>
            <w:tcW w:w="1525" w:type="dxa"/>
            <w:tcMar>
              <w:left w:w="0" w:type="dxa"/>
              <w:right w:w="0" w:type="dxa"/>
            </w:tcMar>
            <w:vAlign w:val="center"/>
          </w:tcPr>
          <w:p w14:paraId="15D380CB" w14:textId="77777777" w:rsidR="00830268" w:rsidRPr="0004408F" w:rsidRDefault="00830268" w:rsidP="002656DB">
            <w:pPr>
              <w:jc w:val="center"/>
              <w:rPr>
                <w:rFonts w:eastAsiaTheme="majorEastAsia"/>
                <w:szCs w:val="21"/>
              </w:rPr>
            </w:pPr>
            <w:r w:rsidRPr="0004408F">
              <w:rPr>
                <w:rFonts w:eastAsiaTheme="majorEastAsia"/>
                <w:szCs w:val="21"/>
              </w:rPr>
              <w:t>热加工工艺</w:t>
            </w:r>
          </w:p>
        </w:tc>
        <w:tc>
          <w:tcPr>
            <w:tcW w:w="3155" w:type="dxa"/>
            <w:tcMar>
              <w:left w:w="0" w:type="dxa"/>
              <w:right w:w="0" w:type="dxa"/>
            </w:tcMar>
            <w:vAlign w:val="center"/>
          </w:tcPr>
          <w:p w14:paraId="6E00B21A" w14:textId="77777777" w:rsidR="00830268" w:rsidRPr="0004408F" w:rsidRDefault="00830268" w:rsidP="002656DB">
            <w:pPr>
              <w:rPr>
                <w:rFonts w:eastAsiaTheme="majorEastAsia"/>
                <w:szCs w:val="21"/>
              </w:rPr>
            </w:pPr>
            <w:r w:rsidRPr="0004408F">
              <w:rPr>
                <w:rFonts w:eastAsiaTheme="majorEastAsia"/>
                <w:szCs w:val="21"/>
              </w:rPr>
              <w:t>2021</w:t>
            </w:r>
            <w:r w:rsidRPr="0004408F">
              <w:rPr>
                <w:rFonts w:eastAsiaTheme="majorEastAsia"/>
                <w:szCs w:val="21"/>
              </w:rPr>
              <w:t>年第</w:t>
            </w:r>
            <w:r w:rsidRPr="0004408F">
              <w:rPr>
                <w:rFonts w:eastAsiaTheme="majorEastAsia"/>
                <w:szCs w:val="21"/>
              </w:rPr>
              <w:t>50</w:t>
            </w:r>
            <w:r w:rsidRPr="0004408F">
              <w:rPr>
                <w:rFonts w:eastAsiaTheme="majorEastAsia"/>
                <w:szCs w:val="21"/>
              </w:rPr>
              <w:t>卷</w:t>
            </w:r>
            <w:r w:rsidRPr="0004408F">
              <w:rPr>
                <w:rFonts w:eastAsiaTheme="majorEastAsia"/>
                <w:szCs w:val="21"/>
              </w:rPr>
              <w:t>63—66</w:t>
            </w:r>
            <w:r w:rsidRPr="0004408F">
              <w:rPr>
                <w:rFonts w:eastAsiaTheme="majorEastAsia"/>
                <w:szCs w:val="21"/>
              </w:rPr>
              <w:t>页</w:t>
            </w:r>
          </w:p>
        </w:tc>
      </w:tr>
      <w:tr w:rsidR="00830268" w:rsidRPr="0004408F" w14:paraId="458CBA79" w14:textId="77777777" w:rsidTr="000564DB">
        <w:trPr>
          <w:trHeight w:val="500"/>
        </w:trPr>
        <w:tc>
          <w:tcPr>
            <w:tcW w:w="431" w:type="dxa"/>
            <w:tcMar>
              <w:left w:w="0" w:type="dxa"/>
              <w:right w:w="0" w:type="dxa"/>
            </w:tcMar>
            <w:vAlign w:val="center"/>
          </w:tcPr>
          <w:p w14:paraId="1FB5E23A" w14:textId="77777777" w:rsidR="00830268" w:rsidRPr="0004408F" w:rsidRDefault="00830268" w:rsidP="002656DB">
            <w:pPr>
              <w:rPr>
                <w:rFonts w:eastAsiaTheme="majorEastAsia"/>
                <w:szCs w:val="21"/>
              </w:rPr>
            </w:pPr>
            <w:r w:rsidRPr="0004408F">
              <w:rPr>
                <w:rFonts w:eastAsiaTheme="majorEastAsia"/>
                <w:szCs w:val="21"/>
              </w:rPr>
              <w:t>3</w:t>
            </w:r>
          </w:p>
        </w:tc>
        <w:tc>
          <w:tcPr>
            <w:tcW w:w="5103" w:type="dxa"/>
            <w:tcMar>
              <w:left w:w="0" w:type="dxa"/>
              <w:right w:w="0" w:type="dxa"/>
            </w:tcMar>
            <w:vAlign w:val="center"/>
          </w:tcPr>
          <w:p w14:paraId="1FB4928E" w14:textId="77777777" w:rsidR="00830268" w:rsidRPr="0004408F" w:rsidRDefault="00830268" w:rsidP="002656DB">
            <w:pPr>
              <w:jc w:val="center"/>
              <w:rPr>
                <w:rFonts w:eastAsiaTheme="majorEastAsia"/>
                <w:szCs w:val="21"/>
              </w:rPr>
            </w:pPr>
            <w:proofErr w:type="gramStart"/>
            <w:r w:rsidRPr="0004408F">
              <w:rPr>
                <w:rFonts w:eastAsiaTheme="majorEastAsia"/>
                <w:szCs w:val="21"/>
              </w:rPr>
              <w:t>核级</w:t>
            </w:r>
            <w:proofErr w:type="gramEnd"/>
            <w:r w:rsidRPr="0004408F">
              <w:rPr>
                <w:rFonts w:eastAsiaTheme="majorEastAsia"/>
                <w:szCs w:val="21"/>
              </w:rPr>
              <w:t>304L</w:t>
            </w:r>
            <w:r w:rsidRPr="0004408F">
              <w:rPr>
                <w:rFonts w:eastAsiaTheme="majorEastAsia"/>
                <w:szCs w:val="21"/>
              </w:rPr>
              <w:t>不锈钢真空</w:t>
            </w:r>
            <w:proofErr w:type="gramStart"/>
            <w:r w:rsidRPr="0004408F">
              <w:rPr>
                <w:rFonts w:eastAsiaTheme="majorEastAsia"/>
                <w:szCs w:val="21"/>
              </w:rPr>
              <w:t>钎</w:t>
            </w:r>
            <w:proofErr w:type="gramEnd"/>
            <w:r w:rsidRPr="0004408F">
              <w:rPr>
                <w:rFonts w:eastAsiaTheme="majorEastAsia"/>
                <w:szCs w:val="21"/>
              </w:rPr>
              <w:t>焊接头组织及耐腐蚀性能研究</w:t>
            </w:r>
          </w:p>
        </w:tc>
        <w:tc>
          <w:tcPr>
            <w:tcW w:w="1525" w:type="dxa"/>
            <w:tcMar>
              <w:left w:w="0" w:type="dxa"/>
              <w:right w:w="0" w:type="dxa"/>
            </w:tcMar>
            <w:vAlign w:val="center"/>
          </w:tcPr>
          <w:p w14:paraId="6D671000" w14:textId="77777777" w:rsidR="00830268" w:rsidRPr="0004408F" w:rsidRDefault="00830268" w:rsidP="002656DB">
            <w:pPr>
              <w:jc w:val="center"/>
              <w:rPr>
                <w:rFonts w:eastAsiaTheme="majorEastAsia"/>
                <w:szCs w:val="21"/>
              </w:rPr>
            </w:pPr>
            <w:r w:rsidRPr="0004408F">
              <w:rPr>
                <w:rFonts w:eastAsiaTheme="majorEastAsia"/>
                <w:szCs w:val="21"/>
              </w:rPr>
              <w:t>原子能科学技术</w:t>
            </w:r>
          </w:p>
        </w:tc>
        <w:tc>
          <w:tcPr>
            <w:tcW w:w="3155" w:type="dxa"/>
            <w:tcMar>
              <w:left w:w="0" w:type="dxa"/>
              <w:right w:w="0" w:type="dxa"/>
            </w:tcMar>
            <w:vAlign w:val="center"/>
          </w:tcPr>
          <w:p w14:paraId="25DDB59B" w14:textId="77777777" w:rsidR="00830268" w:rsidRPr="0004408F" w:rsidRDefault="00830268" w:rsidP="002656DB">
            <w:pPr>
              <w:rPr>
                <w:rFonts w:eastAsiaTheme="majorEastAsia"/>
                <w:szCs w:val="21"/>
              </w:rPr>
            </w:pPr>
            <w:r w:rsidRPr="0004408F">
              <w:rPr>
                <w:rFonts w:eastAsiaTheme="majorEastAsia"/>
                <w:szCs w:val="21"/>
              </w:rPr>
              <w:t>2022</w:t>
            </w:r>
            <w:r w:rsidRPr="0004408F">
              <w:rPr>
                <w:rFonts w:eastAsiaTheme="majorEastAsia"/>
                <w:szCs w:val="21"/>
              </w:rPr>
              <w:t>年第</w:t>
            </w:r>
            <w:r w:rsidRPr="0004408F">
              <w:rPr>
                <w:rFonts w:eastAsiaTheme="majorEastAsia"/>
                <w:szCs w:val="21"/>
              </w:rPr>
              <w:t>56</w:t>
            </w:r>
            <w:r w:rsidRPr="0004408F">
              <w:rPr>
                <w:rFonts w:eastAsiaTheme="majorEastAsia"/>
                <w:szCs w:val="21"/>
              </w:rPr>
              <w:t>卷</w:t>
            </w:r>
            <w:r w:rsidRPr="0004408F">
              <w:rPr>
                <w:rFonts w:eastAsiaTheme="majorEastAsia"/>
                <w:szCs w:val="21"/>
              </w:rPr>
              <w:t>1395—1401</w:t>
            </w:r>
            <w:r w:rsidRPr="0004408F">
              <w:rPr>
                <w:rFonts w:eastAsiaTheme="majorEastAsia"/>
                <w:szCs w:val="21"/>
              </w:rPr>
              <w:t>页</w:t>
            </w:r>
          </w:p>
        </w:tc>
      </w:tr>
    </w:tbl>
    <w:p w14:paraId="42DA9284" w14:textId="77777777" w:rsidR="00830268" w:rsidRPr="004B5073" w:rsidRDefault="00830268" w:rsidP="004B5073">
      <w:pPr>
        <w:pStyle w:val="3"/>
      </w:pPr>
      <w:r w:rsidRPr="004B5073">
        <w:lastRenderedPageBreak/>
        <w:t>（六）主要完成人</w:t>
      </w:r>
    </w:p>
    <w:p w14:paraId="5633B4A2" w14:textId="77777777" w:rsidR="00830268" w:rsidRPr="005B7DF2" w:rsidRDefault="00830268" w:rsidP="00FF2628">
      <w:pPr>
        <w:rPr>
          <w:rFonts w:eastAsiaTheme="majorEastAsia"/>
          <w:sz w:val="32"/>
          <w:szCs w:val="32"/>
        </w:rPr>
      </w:pPr>
      <w:r w:rsidRPr="005B7DF2">
        <w:rPr>
          <w:rFonts w:eastAsiaTheme="majorEastAsia"/>
          <w:sz w:val="32"/>
          <w:szCs w:val="32"/>
        </w:rPr>
        <w:t>谭耘、李莎、汪建红、陈凯、齐世金、谭兰衍、李平、聂启秀</w:t>
      </w:r>
    </w:p>
    <w:p w14:paraId="18A58D29" w14:textId="77777777" w:rsidR="00830268" w:rsidRPr="004B5073" w:rsidRDefault="00830268" w:rsidP="004B5073">
      <w:pPr>
        <w:pStyle w:val="3"/>
      </w:pPr>
      <w:r w:rsidRPr="004B5073">
        <w:t>（七）完成单位</w:t>
      </w:r>
    </w:p>
    <w:p w14:paraId="22251D5C" w14:textId="77777777" w:rsidR="00830268" w:rsidRPr="005B7DF2" w:rsidRDefault="00830268" w:rsidP="00FF2628">
      <w:pPr>
        <w:rPr>
          <w:rFonts w:eastAsiaTheme="majorEastAsia"/>
          <w:sz w:val="32"/>
          <w:szCs w:val="32"/>
        </w:rPr>
      </w:pPr>
      <w:r w:rsidRPr="005B7DF2">
        <w:rPr>
          <w:rFonts w:eastAsiaTheme="majorEastAsia"/>
          <w:sz w:val="32"/>
          <w:szCs w:val="32"/>
        </w:rPr>
        <w:t>中核建中核燃料元件有限公司</w:t>
      </w:r>
    </w:p>
    <w:p w14:paraId="04E4267F" w14:textId="77777777" w:rsidR="00830268" w:rsidRPr="0004408F" w:rsidRDefault="00830268" w:rsidP="00830268">
      <w:pPr>
        <w:ind w:firstLineChars="200" w:firstLine="480"/>
        <w:rPr>
          <w:rFonts w:eastAsiaTheme="majorEastAsia"/>
          <w:sz w:val="24"/>
          <w:szCs w:val="24"/>
        </w:rPr>
      </w:pPr>
    </w:p>
    <w:p w14:paraId="3FA581F8" w14:textId="77777777" w:rsidR="00830268" w:rsidRPr="0004408F" w:rsidRDefault="00830268" w:rsidP="00830268">
      <w:pPr>
        <w:rPr>
          <w:rFonts w:eastAsiaTheme="majorEastAsia"/>
          <w:b/>
          <w:sz w:val="24"/>
          <w:szCs w:val="24"/>
        </w:rPr>
      </w:pPr>
    </w:p>
    <w:p w14:paraId="176BEA9E" w14:textId="77777777" w:rsidR="00A9109C" w:rsidRPr="0004408F" w:rsidRDefault="00A9109C" w:rsidP="008759B7">
      <w:pPr>
        <w:pStyle w:val="BodyTextIndent2"/>
        <w:ind w:firstLineChars="0" w:firstLine="0"/>
        <w:rPr>
          <w:rFonts w:eastAsiaTheme="majorEastAsia"/>
        </w:rPr>
      </w:pPr>
    </w:p>
    <w:sectPr w:rsidR="00A9109C" w:rsidRPr="0004408F" w:rsidSect="00192F0B">
      <w:headerReference w:type="default" r:id="rId8"/>
      <w:footerReference w:type="default" r:id="rId9"/>
      <w:pgSz w:w="11906" w:h="16838"/>
      <w:pgMar w:top="1701" w:right="1474" w:bottom="1417" w:left="1474" w:header="851" w:footer="992" w:gutter="0"/>
      <w:cols w:space="0"/>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2D6C" w14:textId="77777777" w:rsidR="00A80CA0" w:rsidRDefault="00A80CA0">
      <w:r>
        <w:separator/>
      </w:r>
    </w:p>
  </w:endnote>
  <w:endnote w:type="continuationSeparator" w:id="0">
    <w:p w14:paraId="1D4C47AE" w14:textId="77777777" w:rsidR="00A80CA0" w:rsidRDefault="00A8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561369"/>
    </w:sdtPr>
    <w:sdtContent>
      <w:p w14:paraId="449A884F" w14:textId="77777777" w:rsidR="001F78B3" w:rsidRDefault="00000000">
        <w:pPr>
          <w:pStyle w:val="a6"/>
          <w:tabs>
            <w:tab w:val="center" w:pos="4153"/>
            <w:tab w:val="right" w:pos="8306"/>
          </w:tabs>
        </w:pPr>
        <w:r>
          <w:fldChar w:fldCharType="begin"/>
        </w:r>
        <w:r>
          <w:instrText xml:space="preserve"> PAGE   \* MERGEFORMAT </w:instrText>
        </w:r>
        <w:r>
          <w:fldChar w:fldCharType="separate"/>
        </w:r>
        <w:r>
          <w:rPr>
            <w:lang w:val="zh-CN"/>
          </w:rPr>
          <w:t>3</w:t>
        </w:r>
        <w:r>
          <w:rPr>
            <w:lang w:val="zh-CN"/>
          </w:rPr>
          <w:t>4</w:t>
        </w:r>
        <w:r>
          <w:rPr>
            <w:lang w:val="zh-CN"/>
          </w:rPr>
          <w:fldChar w:fldCharType="end"/>
        </w:r>
      </w:p>
    </w:sdtContent>
  </w:sdt>
  <w:p w14:paraId="776C0DBF" w14:textId="77777777" w:rsidR="001F78B3" w:rsidRDefault="001F78B3">
    <w:pPr>
      <w:pStyle w:val="a6"/>
      <w:tabs>
        <w:tab w:val="center" w:pos="4153"/>
        <w:tab w:val="right" w:pos="8306"/>
      </w:tabs>
    </w:pPr>
  </w:p>
  <w:p w14:paraId="402275EF" w14:textId="77777777" w:rsidR="00E748BF" w:rsidRDefault="00E748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B220" w14:textId="77777777" w:rsidR="00A80CA0" w:rsidRDefault="00A80CA0">
      <w:r>
        <w:separator/>
      </w:r>
    </w:p>
  </w:footnote>
  <w:footnote w:type="continuationSeparator" w:id="0">
    <w:p w14:paraId="67D53AC0" w14:textId="77777777" w:rsidR="00A80CA0" w:rsidRDefault="00A8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3F8C" w14:textId="77777777" w:rsidR="001F78B3" w:rsidRDefault="001F78B3">
    <w:pPr>
      <w:pStyle w:val="a7"/>
      <w:pBdr>
        <w:bottom w:val="none" w:sz="0" w:space="0" w:color="auto"/>
      </w:pBdr>
    </w:pPr>
  </w:p>
  <w:p w14:paraId="4530D4DF" w14:textId="77777777" w:rsidR="00E748BF" w:rsidRDefault="00E74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3FD1D1"/>
    <w:multiLevelType w:val="singleLevel"/>
    <w:tmpl w:val="D93FD1D1"/>
    <w:lvl w:ilvl="0">
      <w:start w:val="2"/>
      <w:numFmt w:val="chineseCounting"/>
      <w:suff w:val="nothing"/>
      <w:lvlText w:val="（%1）"/>
      <w:lvlJc w:val="left"/>
      <w:rPr>
        <w:rFonts w:hint="eastAsia"/>
      </w:rPr>
    </w:lvl>
  </w:abstractNum>
  <w:abstractNum w:abstractNumId="1" w15:restartNumberingAfterBreak="0">
    <w:nsid w:val="5D8F766B"/>
    <w:multiLevelType w:val="hybridMultilevel"/>
    <w:tmpl w:val="982417E6"/>
    <w:lvl w:ilvl="0" w:tplc="55DC3704">
      <w:start w:val="1"/>
      <w:numFmt w:val="chineseCountingThousand"/>
      <w:pStyle w:val="2"/>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25826815">
    <w:abstractNumId w:val="0"/>
  </w:num>
  <w:num w:numId="2" w16cid:durableId="2045934492">
    <w:abstractNumId w:val="1"/>
  </w:num>
  <w:num w:numId="3" w16cid:durableId="146211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Q2MDMyMzgxNjE1MWFmZjM5ZDk5NzUzN2QxYzkzM2QifQ=="/>
  </w:docVars>
  <w:rsids>
    <w:rsidRoot w:val="7F6FF2D7"/>
    <w:rsid w:val="7F6FF2D7"/>
    <w:rsid w:val="CFBE331C"/>
    <w:rsid w:val="E75FE56A"/>
    <w:rsid w:val="FE9F2670"/>
    <w:rsid w:val="0000582F"/>
    <w:rsid w:val="00021B02"/>
    <w:rsid w:val="0002739D"/>
    <w:rsid w:val="0003236D"/>
    <w:rsid w:val="0004408F"/>
    <w:rsid w:val="000564DB"/>
    <w:rsid w:val="00077B25"/>
    <w:rsid w:val="0008405F"/>
    <w:rsid w:val="000952B4"/>
    <w:rsid w:val="000A3151"/>
    <w:rsid w:val="000A55DA"/>
    <w:rsid w:val="000A5DEF"/>
    <w:rsid w:val="000A790E"/>
    <w:rsid w:val="000E0BB8"/>
    <w:rsid w:val="000E1D81"/>
    <w:rsid w:val="000F50ED"/>
    <w:rsid w:val="00155D24"/>
    <w:rsid w:val="0015746B"/>
    <w:rsid w:val="00182645"/>
    <w:rsid w:val="001826BE"/>
    <w:rsid w:val="001843F3"/>
    <w:rsid w:val="00192F0B"/>
    <w:rsid w:val="001B5753"/>
    <w:rsid w:val="001C1127"/>
    <w:rsid w:val="001D6C7D"/>
    <w:rsid w:val="001E2971"/>
    <w:rsid w:val="001F78B3"/>
    <w:rsid w:val="0020176A"/>
    <w:rsid w:val="00217BBE"/>
    <w:rsid w:val="002315FA"/>
    <w:rsid w:val="0024515D"/>
    <w:rsid w:val="002477DB"/>
    <w:rsid w:val="002656DB"/>
    <w:rsid w:val="002A5ADF"/>
    <w:rsid w:val="002A622A"/>
    <w:rsid w:val="002B061F"/>
    <w:rsid w:val="003004D7"/>
    <w:rsid w:val="00363C0A"/>
    <w:rsid w:val="0036485A"/>
    <w:rsid w:val="00396C07"/>
    <w:rsid w:val="003B178A"/>
    <w:rsid w:val="003C5B53"/>
    <w:rsid w:val="003D6B06"/>
    <w:rsid w:val="003E0B0F"/>
    <w:rsid w:val="00402DDB"/>
    <w:rsid w:val="0041179D"/>
    <w:rsid w:val="00420339"/>
    <w:rsid w:val="0044267F"/>
    <w:rsid w:val="0044664F"/>
    <w:rsid w:val="0045399A"/>
    <w:rsid w:val="00472F3E"/>
    <w:rsid w:val="00476E6B"/>
    <w:rsid w:val="004941E7"/>
    <w:rsid w:val="004A1268"/>
    <w:rsid w:val="004B5073"/>
    <w:rsid w:val="00515818"/>
    <w:rsid w:val="00522C6E"/>
    <w:rsid w:val="005439AC"/>
    <w:rsid w:val="00545E78"/>
    <w:rsid w:val="00552CC5"/>
    <w:rsid w:val="00561929"/>
    <w:rsid w:val="005B7DF2"/>
    <w:rsid w:val="005C2A9D"/>
    <w:rsid w:val="005F5933"/>
    <w:rsid w:val="005F72B4"/>
    <w:rsid w:val="00612E25"/>
    <w:rsid w:val="0062778C"/>
    <w:rsid w:val="00633345"/>
    <w:rsid w:val="0064268F"/>
    <w:rsid w:val="00646F82"/>
    <w:rsid w:val="0065131E"/>
    <w:rsid w:val="0066664A"/>
    <w:rsid w:val="00672FEA"/>
    <w:rsid w:val="006750BE"/>
    <w:rsid w:val="006937F5"/>
    <w:rsid w:val="006B0F90"/>
    <w:rsid w:val="006D1D11"/>
    <w:rsid w:val="006E0832"/>
    <w:rsid w:val="006E5CB7"/>
    <w:rsid w:val="00705571"/>
    <w:rsid w:val="00713B24"/>
    <w:rsid w:val="00716EEE"/>
    <w:rsid w:val="007217FD"/>
    <w:rsid w:val="00755B26"/>
    <w:rsid w:val="00786AA1"/>
    <w:rsid w:val="007A71D8"/>
    <w:rsid w:val="007E60D2"/>
    <w:rsid w:val="00806709"/>
    <w:rsid w:val="00830268"/>
    <w:rsid w:val="00844860"/>
    <w:rsid w:val="00845870"/>
    <w:rsid w:val="008759B7"/>
    <w:rsid w:val="008A5C36"/>
    <w:rsid w:val="008C311E"/>
    <w:rsid w:val="008C3161"/>
    <w:rsid w:val="008C49B2"/>
    <w:rsid w:val="008D13D5"/>
    <w:rsid w:val="008D3DDA"/>
    <w:rsid w:val="008E080A"/>
    <w:rsid w:val="008F4149"/>
    <w:rsid w:val="008F65CD"/>
    <w:rsid w:val="00926B03"/>
    <w:rsid w:val="00950943"/>
    <w:rsid w:val="00962632"/>
    <w:rsid w:val="00985799"/>
    <w:rsid w:val="009873AF"/>
    <w:rsid w:val="00997DF4"/>
    <w:rsid w:val="009A64BC"/>
    <w:rsid w:val="009B4D50"/>
    <w:rsid w:val="009D149C"/>
    <w:rsid w:val="009E19C8"/>
    <w:rsid w:val="009F27B3"/>
    <w:rsid w:val="00A02A21"/>
    <w:rsid w:val="00A06F3D"/>
    <w:rsid w:val="00A15E49"/>
    <w:rsid w:val="00A47276"/>
    <w:rsid w:val="00A705CC"/>
    <w:rsid w:val="00A80CA0"/>
    <w:rsid w:val="00A9109C"/>
    <w:rsid w:val="00A95122"/>
    <w:rsid w:val="00AA020F"/>
    <w:rsid w:val="00AC39D4"/>
    <w:rsid w:val="00B06871"/>
    <w:rsid w:val="00B13308"/>
    <w:rsid w:val="00B2048D"/>
    <w:rsid w:val="00B47B9C"/>
    <w:rsid w:val="00B53DBC"/>
    <w:rsid w:val="00BB1F8F"/>
    <w:rsid w:val="00BB357B"/>
    <w:rsid w:val="00BD5A73"/>
    <w:rsid w:val="00C2343D"/>
    <w:rsid w:val="00C328E5"/>
    <w:rsid w:val="00C47A17"/>
    <w:rsid w:val="00C63F1F"/>
    <w:rsid w:val="00C65878"/>
    <w:rsid w:val="00C66277"/>
    <w:rsid w:val="00C71536"/>
    <w:rsid w:val="00C962F1"/>
    <w:rsid w:val="00CC14BD"/>
    <w:rsid w:val="00CD2EAE"/>
    <w:rsid w:val="00D16FAB"/>
    <w:rsid w:val="00D23EDE"/>
    <w:rsid w:val="00D73FB5"/>
    <w:rsid w:val="00D779F3"/>
    <w:rsid w:val="00D86699"/>
    <w:rsid w:val="00DB246A"/>
    <w:rsid w:val="00DD0E3D"/>
    <w:rsid w:val="00DD3733"/>
    <w:rsid w:val="00DE3E8F"/>
    <w:rsid w:val="00DF17ED"/>
    <w:rsid w:val="00E045C6"/>
    <w:rsid w:val="00E2116A"/>
    <w:rsid w:val="00E36956"/>
    <w:rsid w:val="00E40F04"/>
    <w:rsid w:val="00E4110A"/>
    <w:rsid w:val="00E748BF"/>
    <w:rsid w:val="00E927E3"/>
    <w:rsid w:val="00E9532D"/>
    <w:rsid w:val="00EB12FD"/>
    <w:rsid w:val="00ED10A4"/>
    <w:rsid w:val="00EE4421"/>
    <w:rsid w:val="00F059F9"/>
    <w:rsid w:val="00F2611D"/>
    <w:rsid w:val="00F533F2"/>
    <w:rsid w:val="00F74D35"/>
    <w:rsid w:val="00F76C1B"/>
    <w:rsid w:val="00F8771C"/>
    <w:rsid w:val="00F96923"/>
    <w:rsid w:val="00FB37F1"/>
    <w:rsid w:val="00FC04CE"/>
    <w:rsid w:val="00FC7E7A"/>
    <w:rsid w:val="00FD06D5"/>
    <w:rsid w:val="00FE1BDF"/>
    <w:rsid w:val="00FF2628"/>
    <w:rsid w:val="00FF3284"/>
    <w:rsid w:val="00FF483F"/>
    <w:rsid w:val="1FB78116"/>
    <w:rsid w:val="30BB71AD"/>
    <w:rsid w:val="5409745A"/>
    <w:rsid w:val="645571D1"/>
    <w:rsid w:val="7F6FF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78C03"/>
  <w15:docId w15:val="{8919A63F-227C-411E-A5B0-494DDF1B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Indent2"/>
    <w:qFormat/>
    <w:pPr>
      <w:widowControl w:val="0"/>
      <w:jc w:val="both"/>
    </w:pPr>
    <w:rPr>
      <w:kern w:val="2"/>
      <w:sz w:val="21"/>
    </w:rPr>
  </w:style>
  <w:style w:type="paragraph" w:styleId="1">
    <w:name w:val="heading 1"/>
    <w:basedOn w:val="a"/>
    <w:next w:val="a"/>
    <w:qFormat/>
    <w:pPr>
      <w:keepNext/>
      <w:keepLines/>
      <w:spacing w:line="360" w:lineRule="auto"/>
      <w:outlineLvl w:val="0"/>
    </w:pPr>
    <w:rPr>
      <w:rFonts w:ascii="Arial" w:eastAsia="黑体" w:hAnsi="Arial" w:cstheme="minorBidi"/>
      <w:b/>
      <w:bCs/>
      <w:kern w:val="44"/>
      <w:sz w:val="28"/>
      <w:szCs w:val="44"/>
    </w:rPr>
  </w:style>
  <w:style w:type="paragraph" w:styleId="2">
    <w:name w:val="heading 2"/>
    <w:basedOn w:val="a"/>
    <w:next w:val="a"/>
    <w:link w:val="20"/>
    <w:unhideWhenUsed/>
    <w:qFormat/>
    <w:rsid w:val="002B061F"/>
    <w:pPr>
      <w:keepNext/>
      <w:keepLines/>
      <w:numPr>
        <w:numId w:val="2"/>
      </w:numPr>
      <w:spacing w:before="260" w:after="260" w:line="416" w:lineRule="auto"/>
      <w:outlineLvl w:val="1"/>
    </w:pPr>
    <w:rPr>
      <w:rFonts w:asciiTheme="majorHAnsi" w:eastAsiaTheme="majorEastAsia" w:hAnsiTheme="majorHAnsi" w:cstheme="majorBidi"/>
      <w:b/>
      <w:bCs/>
      <w:sz w:val="36"/>
      <w:szCs w:val="36"/>
    </w:rPr>
  </w:style>
  <w:style w:type="paragraph" w:styleId="3">
    <w:name w:val="heading 3"/>
    <w:basedOn w:val="a"/>
    <w:next w:val="a"/>
    <w:link w:val="30"/>
    <w:unhideWhenUsed/>
    <w:qFormat/>
    <w:rsid w:val="000F50ED"/>
    <w:pPr>
      <w:keepNext/>
      <w:keepLines/>
      <w:spacing w:before="20" w:after="4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basedOn w:val="a"/>
    <w:qFormat/>
    <w:pPr>
      <w:spacing w:line="360" w:lineRule="auto"/>
      <w:ind w:firstLineChars="200" w:firstLine="883"/>
      <w:textAlignment w:val="baseline"/>
    </w:pPr>
  </w:style>
  <w:style w:type="paragraph" w:styleId="a3">
    <w:name w:val="caption"/>
    <w:basedOn w:val="a"/>
    <w:next w:val="a"/>
    <w:link w:val="a4"/>
    <w:qFormat/>
    <w:pPr>
      <w:widowControl/>
      <w:spacing w:line="220" w:lineRule="exact"/>
      <w:jc w:val="left"/>
    </w:pPr>
    <w:rPr>
      <w:rFonts w:ascii="Calibri Light" w:eastAsia="黑体" w:hAnsi="Calibri Light"/>
      <w:kern w:val="0"/>
      <w:sz w:val="20"/>
    </w:rPr>
  </w:style>
  <w:style w:type="paragraph" w:styleId="a5">
    <w:name w:val="Plain Text"/>
    <w:basedOn w:val="a"/>
    <w:uiPriority w:val="99"/>
    <w:qFormat/>
    <w:pPr>
      <w:spacing w:line="360" w:lineRule="auto"/>
      <w:ind w:firstLineChars="200" w:firstLine="480"/>
    </w:pPr>
    <w:rPr>
      <w:rFonts w:ascii="仿宋_GB2312"/>
      <w:sz w:val="24"/>
    </w:rPr>
  </w:style>
  <w:style w:type="paragraph" w:styleId="21">
    <w:name w:val="Body Text Indent 2"/>
    <w:basedOn w:val="a"/>
    <w:link w:val="22"/>
    <w:qFormat/>
    <w:pPr>
      <w:spacing w:before="240" w:line="360" w:lineRule="auto"/>
      <w:ind w:firstLineChars="200" w:firstLine="480"/>
    </w:pPr>
    <w:rPr>
      <w:sz w:val="24"/>
    </w:rPr>
  </w:style>
  <w:style w:type="paragraph" w:styleId="a6">
    <w:name w:val="footer"/>
    <w:basedOn w:val="a"/>
    <w:uiPriority w:val="99"/>
    <w:qFormat/>
    <w:pPr>
      <w:snapToGrid w:val="0"/>
      <w:jc w:val="center"/>
    </w:pPr>
    <w:rPr>
      <w:rFonts w:ascii="Arial" w:eastAsia="黑体" w:hAnsi="Arial" w:cstheme="minorBidi"/>
      <w:sz w:val="13"/>
      <w:szCs w:val="24"/>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图表目录1"/>
    <w:basedOn w:val="a"/>
    <w:next w:val="a"/>
    <w:qFormat/>
    <w:pPr>
      <w:ind w:leftChars="200" w:left="200" w:hangingChars="200" w:hanging="200"/>
    </w:pPr>
    <w:rPr>
      <w:szCs w:val="24"/>
    </w:rPr>
  </w:style>
  <w:style w:type="paragraph" w:styleId="aa">
    <w:name w:val="List Paragraph"/>
    <w:basedOn w:val="a"/>
    <w:uiPriority w:val="34"/>
    <w:qFormat/>
    <w:pPr>
      <w:ind w:firstLineChars="200" w:firstLine="420"/>
    </w:pPr>
  </w:style>
  <w:style w:type="character" w:customStyle="1" w:styleId="a4">
    <w:name w:val="题注 字符"/>
    <w:link w:val="a3"/>
    <w:qFormat/>
    <w:rPr>
      <w:rFonts w:ascii="Calibri Light" w:eastAsia="黑体" w:hAnsi="Calibri Light" w:cs="Times New Roman"/>
    </w:rPr>
  </w:style>
  <w:style w:type="character" w:customStyle="1" w:styleId="22">
    <w:name w:val="正文文本缩进 2 字符"/>
    <w:basedOn w:val="a0"/>
    <w:link w:val="21"/>
    <w:qFormat/>
    <w:rPr>
      <w:rFonts w:ascii="Times New Roman" w:eastAsia="宋体" w:hAnsi="Times New Roman" w:cs="Times New Roman"/>
      <w:kern w:val="2"/>
      <w:sz w:val="24"/>
    </w:rPr>
  </w:style>
  <w:style w:type="character" w:customStyle="1" w:styleId="20">
    <w:name w:val="标题 2 字符"/>
    <w:basedOn w:val="a0"/>
    <w:link w:val="2"/>
    <w:rsid w:val="002B061F"/>
    <w:rPr>
      <w:rFonts w:asciiTheme="majorHAnsi" w:eastAsiaTheme="majorEastAsia" w:hAnsiTheme="majorHAnsi" w:cstheme="majorBidi"/>
      <w:b/>
      <w:bCs/>
      <w:kern w:val="2"/>
      <w:sz w:val="36"/>
      <w:szCs w:val="36"/>
    </w:rPr>
  </w:style>
  <w:style w:type="paragraph" w:styleId="ab">
    <w:name w:val="Title"/>
    <w:basedOn w:val="a"/>
    <w:next w:val="a"/>
    <w:link w:val="ac"/>
    <w:qFormat/>
    <w:rsid w:val="00515818"/>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rsid w:val="00515818"/>
    <w:rPr>
      <w:rFonts w:asciiTheme="majorHAnsi" w:eastAsiaTheme="majorEastAsia" w:hAnsiTheme="majorHAnsi" w:cstheme="majorBidi"/>
      <w:b/>
      <w:bCs/>
      <w:kern w:val="2"/>
      <w:sz w:val="32"/>
      <w:szCs w:val="32"/>
    </w:rPr>
  </w:style>
  <w:style w:type="table" w:customStyle="1" w:styleId="TableNormal">
    <w:name w:val="Table Normal"/>
    <w:semiHidden/>
    <w:unhideWhenUsed/>
    <w:qFormat/>
    <w:rsid w:val="00786AA1"/>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786AA1"/>
    <w:pPr>
      <w:widowControl/>
      <w:kinsoku w:val="0"/>
      <w:autoSpaceDE w:val="0"/>
      <w:autoSpaceDN w:val="0"/>
      <w:adjustRightInd w:val="0"/>
      <w:snapToGrid w:val="0"/>
      <w:jc w:val="left"/>
      <w:textAlignment w:val="baseline"/>
    </w:pPr>
    <w:rPr>
      <w:rFonts w:ascii="宋体" w:hAnsi="宋体" w:cs="宋体"/>
      <w:noProof/>
      <w:snapToGrid w:val="0"/>
      <w:color w:val="000000"/>
      <w:kern w:val="0"/>
      <w:sz w:val="14"/>
      <w:szCs w:val="14"/>
      <w:lang w:eastAsia="en-US"/>
    </w:rPr>
  </w:style>
  <w:style w:type="character" w:customStyle="1" w:styleId="30">
    <w:name w:val="标题 3 字符"/>
    <w:basedOn w:val="a0"/>
    <w:link w:val="3"/>
    <w:rsid w:val="000F50ED"/>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597">
      <w:bodyDiv w:val="1"/>
      <w:marLeft w:val="0"/>
      <w:marRight w:val="0"/>
      <w:marTop w:val="0"/>
      <w:marBottom w:val="0"/>
      <w:divBdr>
        <w:top w:val="none" w:sz="0" w:space="0" w:color="auto"/>
        <w:left w:val="none" w:sz="0" w:space="0" w:color="auto"/>
        <w:bottom w:val="none" w:sz="0" w:space="0" w:color="auto"/>
        <w:right w:val="none" w:sz="0" w:space="0" w:color="auto"/>
      </w:divBdr>
    </w:div>
    <w:div w:id="617446205">
      <w:bodyDiv w:val="1"/>
      <w:marLeft w:val="0"/>
      <w:marRight w:val="0"/>
      <w:marTop w:val="0"/>
      <w:marBottom w:val="0"/>
      <w:divBdr>
        <w:top w:val="none" w:sz="0" w:space="0" w:color="auto"/>
        <w:left w:val="none" w:sz="0" w:space="0" w:color="auto"/>
        <w:bottom w:val="none" w:sz="0" w:space="0" w:color="auto"/>
        <w:right w:val="none" w:sz="0" w:space="0" w:color="auto"/>
      </w:divBdr>
    </w:div>
    <w:div w:id="655501160">
      <w:bodyDiv w:val="1"/>
      <w:marLeft w:val="0"/>
      <w:marRight w:val="0"/>
      <w:marTop w:val="0"/>
      <w:marBottom w:val="0"/>
      <w:divBdr>
        <w:top w:val="none" w:sz="0" w:space="0" w:color="auto"/>
        <w:left w:val="none" w:sz="0" w:space="0" w:color="auto"/>
        <w:bottom w:val="none" w:sz="0" w:space="0" w:color="auto"/>
        <w:right w:val="none" w:sz="0" w:space="0" w:color="auto"/>
      </w:divBdr>
    </w:div>
    <w:div w:id="902445214">
      <w:bodyDiv w:val="1"/>
      <w:marLeft w:val="0"/>
      <w:marRight w:val="0"/>
      <w:marTop w:val="0"/>
      <w:marBottom w:val="0"/>
      <w:divBdr>
        <w:top w:val="none" w:sz="0" w:space="0" w:color="auto"/>
        <w:left w:val="none" w:sz="0" w:space="0" w:color="auto"/>
        <w:bottom w:val="none" w:sz="0" w:space="0" w:color="auto"/>
        <w:right w:val="none" w:sz="0" w:space="0" w:color="auto"/>
      </w:divBdr>
    </w:div>
    <w:div w:id="937446627">
      <w:bodyDiv w:val="1"/>
      <w:marLeft w:val="0"/>
      <w:marRight w:val="0"/>
      <w:marTop w:val="0"/>
      <w:marBottom w:val="0"/>
      <w:divBdr>
        <w:top w:val="none" w:sz="0" w:space="0" w:color="auto"/>
        <w:left w:val="none" w:sz="0" w:space="0" w:color="auto"/>
        <w:bottom w:val="none" w:sz="0" w:space="0" w:color="auto"/>
        <w:right w:val="none" w:sz="0" w:space="0" w:color="auto"/>
      </w:divBdr>
    </w:div>
    <w:div w:id="955790333">
      <w:bodyDiv w:val="1"/>
      <w:marLeft w:val="0"/>
      <w:marRight w:val="0"/>
      <w:marTop w:val="0"/>
      <w:marBottom w:val="0"/>
      <w:divBdr>
        <w:top w:val="none" w:sz="0" w:space="0" w:color="auto"/>
        <w:left w:val="none" w:sz="0" w:space="0" w:color="auto"/>
        <w:bottom w:val="none" w:sz="0" w:space="0" w:color="auto"/>
        <w:right w:val="none" w:sz="0" w:space="0" w:color="auto"/>
      </w:divBdr>
    </w:div>
    <w:div w:id="990788546">
      <w:bodyDiv w:val="1"/>
      <w:marLeft w:val="0"/>
      <w:marRight w:val="0"/>
      <w:marTop w:val="0"/>
      <w:marBottom w:val="0"/>
      <w:divBdr>
        <w:top w:val="none" w:sz="0" w:space="0" w:color="auto"/>
        <w:left w:val="none" w:sz="0" w:space="0" w:color="auto"/>
        <w:bottom w:val="none" w:sz="0" w:space="0" w:color="auto"/>
        <w:right w:val="none" w:sz="0" w:space="0" w:color="auto"/>
      </w:divBdr>
    </w:div>
    <w:div w:id="1158493290">
      <w:bodyDiv w:val="1"/>
      <w:marLeft w:val="0"/>
      <w:marRight w:val="0"/>
      <w:marTop w:val="0"/>
      <w:marBottom w:val="0"/>
      <w:divBdr>
        <w:top w:val="none" w:sz="0" w:space="0" w:color="auto"/>
        <w:left w:val="none" w:sz="0" w:space="0" w:color="auto"/>
        <w:bottom w:val="none" w:sz="0" w:space="0" w:color="auto"/>
        <w:right w:val="none" w:sz="0" w:space="0" w:color="auto"/>
      </w:divBdr>
    </w:div>
    <w:div w:id="1326743257">
      <w:bodyDiv w:val="1"/>
      <w:marLeft w:val="0"/>
      <w:marRight w:val="0"/>
      <w:marTop w:val="0"/>
      <w:marBottom w:val="0"/>
      <w:divBdr>
        <w:top w:val="none" w:sz="0" w:space="0" w:color="auto"/>
        <w:left w:val="none" w:sz="0" w:space="0" w:color="auto"/>
        <w:bottom w:val="none" w:sz="0" w:space="0" w:color="auto"/>
        <w:right w:val="none" w:sz="0" w:space="0" w:color="auto"/>
      </w:divBdr>
    </w:div>
    <w:div w:id="1357123563">
      <w:bodyDiv w:val="1"/>
      <w:marLeft w:val="0"/>
      <w:marRight w:val="0"/>
      <w:marTop w:val="0"/>
      <w:marBottom w:val="0"/>
      <w:divBdr>
        <w:top w:val="none" w:sz="0" w:space="0" w:color="auto"/>
        <w:left w:val="none" w:sz="0" w:space="0" w:color="auto"/>
        <w:bottom w:val="none" w:sz="0" w:space="0" w:color="auto"/>
        <w:right w:val="none" w:sz="0" w:space="0" w:color="auto"/>
      </w:divBdr>
    </w:div>
    <w:div w:id="1484080366">
      <w:bodyDiv w:val="1"/>
      <w:marLeft w:val="0"/>
      <w:marRight w:val="0"/>
      <w:marTop w:val="0"/>
      <w:marBottom w:val="0"/>
      <w:divBdr>
        <w:top w:val="none" w:sz="0" w:space="0" w:color="auto"/>
        <w:left w:val="none" w:sz="0" w:space="0" w:color="auto"/>
        <w:bottom w:val="none" w:sz="0" w:space="0" w:color="auto"/>
        <w:right w:val="none" w:sz="0" w:space="0" w:color="auto"/>
      </w:divBdr>
    </w:div>
    <w:div w:id="1531336095">
      <w:bodyDiv w:val="1"/>
      <w:marLeft w:val="0"/>
      <w:marRight w:val="0"/>
      <w:marTop w:val="0"/>
      <w:marBottom w:val="0"/>
      <w:divBdr>
        <w:top w:val="none" w:sz="0" w:space="0" w:color="auto"/>
        <w:left w:val="none" w:sz="0" w:space="0" w:color="auto"/>
        <w:bottom w:val="none" w:sz="0" w:space="0" w:color="auto"/>
        <w:right w:val="none" w:sz="0" w:space="0" w:color="auto"/>
      </w:divBdr>
    </w:div>
    <w:div w:id="1625888481">
      <w:bodyDiv w:val="1"/>
      <w:marLeft w:val="0"/>
      <w:marRight w:val="0"/>
      <w:marTop w:val="0"/>
      <w:marBottom w:val="0"/>
      <w:divBdr>
        <w:top w:val="none" w:sz="0" w:space="0" w:color="auto"/>
        <w:left w:val="none" w:sz="0" w:space="0" w:color="auto"/>
        <w:bottom w:val="none" w:sz="0" w:space="0" w:color="auto"/>
        <w:right w:val="none" w:sz="0" w:space="0" w:color="auto"/>
      </w:divBdr>
    </w:div>
    <w:div w:id="1710034153">
      <w:bodyDiv w:val="1"/>
      <w:marLeft w:val="0"/>
      <w:marRight w:val="0"/>
      <w:marTop w:val="0"/>
      <w:marBottom w:val="0"/>
      <w:divBdr>
        <w:top w:val="none" w:sz="0" w:space="0" w:color="auto"/>
        <w:left w:val="none" w:sz="0" w:space="0" w:color="auto"/>
        <w:bottom w:val="none" w:sz="0" w:space="0" w:color="auto"/>
        <w:right w:val="none" w:sz="0" w:space="0" w:color="auto"/>
      </w:divBdr>
    </w:div>
    <w:div w:id="1731148665">
      <w:bodyDiv w:val="1"/>
      <w:marLeft w:val="0"/>
      <w:marRight w:val="0"/>
      <w:marTop w:val="0"/>
      <w:marBottom w:val="0"/>
      <w:divBdr>
        <w:top w:val="none" w:sz="0" w:space="0" w:color="auto"/>
        <w:left w:val="none" w:sz="0" w:space="0" w:color="auto"/>
        <w:bottom w:val="none" w:sz="0" w:space="0" w:color="auto"/>
        <w:right w:val="none" w:sz="0" w:space="0" w:color="auto"/>
      </w:divBdr>
    </w:div>
    <w:div w:id="1736272980">
      <w:bodyDiv w:val="1"/>
      <w:marLeft w:val="0"/>
      <w:marRight w:val="0"/>
      <w:marTop w:val="0"/>
      <w:marBottom w:val="0"/>
      <w:divBdr>
        <w:top w:val="none" w:sz="0" w:space="0" w:color="auto"/>
        <w:left w:val="none" w:sz="0" w:space="0" w:color="auto"/>
        <w:bottom w:val="none" w:sz="0" w:space="0" w:color="auto"/>
        <w:right w:val="none" w:sz="0" w:space="0" w:color="auto"/>
      </w:divBdr>
    </w:div>
    <w:div w:id="1821145036">
      <w:bodyDiv w:val="1"/>
      <w:marLeft w:val="0"/>
      <w:marRight w:val="0"/>
      <w:marTop w:val="0"/>
      <w:marBottom w:val="0"/>
      <w:divBdr>
        <w:top w:val="none" w:sz="0" w:space="0" w:color="auto"/>
        <w:left w:val="none" w:sz="0" w:space="0" w:color="auto"/>
        <w:bottom w:val="none" w:sz="0" w:space="0" w:color="auto"/>
        <w:right w:val="none" w:sz="0" w:space="0" w:color="auto"/>
      </w:divBdr>
    </w:div>
    <w:div w:id="1849171528">
      <w:bodyDiv w:val="1"/>
      <w:marLeft w:val="0"/>
      <w:marRight w:val="0"/>
      <w:marTop w:val="0"/>
      <w:marBottom w:val="0"/>
      <w:divBdr>
        <w:top w:val="none" w:sz="0" w:space="0" w:color="auto"/>
        <w:left w:val="none" w:sz="0" w:space="0" w:color="auto"/>
        <w:bottom w:val="none" w:sz="0" w:space="0" w:color="auto"/>
        <w:right w:val="none" w:sz="0" w:space="0" w:color="auto"/>
      </w:divBdr>
    </w:div>
    <w:div w:id="1867517341">
      <w:bodyDiv w:val="1"/>
      <w:marLeft w:val="0"/>
      <w:marRight w:val="0"/>
      <w:marTop w:val="0"/>
      <w:marBottom w:val="0"/>
      <w:divBdr>
        <w:top w:val="none" w:sz="0" w:space="0" w:color="auto"/>
        <w:left w:val="none" w:sz="0" w:space="0" w:color="auto"/>
        <w:bottom w:val="none" w:sz="0" w:space="0" w:color="auto"/>
        <w:right w:val="none" w:sz="0" w:space="0" w:color="auto"/>
      </w:divBdr>
    </w:div>
    <w:div w:id="1878081477">
      <w:bodyDiv w:val="1"/>
      <w:marLeft w:val="0"/>
      <w:marRight w:val="0"/>
      <w:marTop w:val="0"/>
      <w:marBottom w:val="0"/>
      <w:divBdr>
        <w:top w:val="none" w:sz="0" w:space="0" w:color="auto"/>
        <w:left w:val="none" w:sz="0" w:space="0" w:color="auto"/>
        <w:bottom w:val="none" w:sz="0" w:space="0" w:color="auto"/>
        <w:right w:val="none" w:sz="0" w:space="0" w:color="auto"/>
      </w:divBdr>
    </w:div>
    <w:div w:id="1887525491">
      <w:bodyDiv w:val="1"/>
      <w:marLeft w:val="0"/>
      <w:marRight w:val="0"/>
      <w:marTop w:val="0"/>
      <w:marBottom w:val="0"/>
      <w:divBdr>
        <w:top w:val="none" w:sz="0" w:space="0" w:color="auto"/>
        <w:left w:val="none" w:sz="0" w:space="0" w:color="auto"/>
        <w:bottom w:val="none" w:sz="0" w:space="0" w:color="auto"/>
        <w:right w:val="none" w:sz="0" w:space="0" w:color="auto"/>
      </w:divBdr>
    </w:div>
    <w:div w:id="2010063569">
      <w:bodyDiv w:val="1"/>
      <w:marLeft w:val="0"/>
      <w:marRight w:val="0"/>
      <w:marTop w:val="0"/>
      <w:marBottom w:val="0"/>
      <w:divBdr>
        <w:top w:val="none" w:sz="0" w:space="0" w:color="auto"/>
        <w:left w:val="none" w:sz="0" w:space="0" w:color="auto"/>
        <w:bottom w:val="none" w:sz="0" w:space="0" w:color="auto"/>
        <w:right w:val="none" w:sz="0" w:space="0" w:color="auto"/>
      </w:divBdr>
    </w:div>
    <w:div w:id="2024167337">
      <w:bodyDiv w:val="1"/>
      <w:marLeft w:val="0"/>
      <w:marRight w:val="0"/>
      <w:marTop w:val="0"/>
      <w:marBottom w:val="0"/>
      <w:divBdr>
        <w:top w:val="none" w:sz="0" w:space="0" w:color="auto"/>
        <w:left w:val="none" w:sz="0" w:space="0" w:color="auto"/>
        <w:bottom w:val="none" w:sz="0" w:space="0" w:color="auto"/>
        <w:right w:val="none" w:sz="0" w:space="0" w:color="auto"/>
      </w:divBdr>
    </w:div>
    <w:div w:id="2056003278">
      <w:bodyDiv w:val="1"/>
      <w:marLeft w:val="0"/>
      <w:marRight w:val="0"/>
      <w:marTop w:val="0"/>
      <w:marBottom w:val="0"/>
      <w:divBdr>
        <w:top w:val="none" w:sz="0" w:space="0" w:color="auto"/>
        <w:left w:val="none" w:sz="0" w:space="0" w:color="auto"/>
        <w:bottom w:val="none" w:sz="0" w:space="0" w:color="auto"/>
        <w:right w:val="none" w:sz="0" w:space="0" w:color="auto"/>
      </w:divBdr>
    </w:div>
    <w:div w:id="2057267831">
      <w:bodyDiv w:val="1"/>
      <w:marLeft w:val="0"/>
      <w:marRight w:val="0"/>
      <w:marTop w:val="0"/>
      <w:marBottom w:val="0"/>
      <w:divBdr>
        <w:top w:val="none" w:sz="0" w:space="0" w:color="auto"/>
        <w:left w:val="none" w:sz="0" w:space="0" w:color="auto"/>
        <w:bottom w:val="none" w:sz="0" w:space="0" w:color="auto"/>
        <w:right w:val="none" w:sz="0" w:space="0" w:color="auto"/>
      </w:divBdr>
    </w:div>
    <w:div w:id="214573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27</Pages>
  <Words>2208</Words>
  <Characters>12590</Characters>
  <Application>Microsoft Office Word</Application>
  <DocSecurity>0</DocSecurity>
  <Lines>104</Lines>
  <Paragraphs>29</Paragraphs>
  <ScaleCrop>false</ScaleCrop>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dc:creator>
  <cp:lastModifiedBy>HHJ</cp:lastModifiedBy>
  <cp:revision>207</cp:revision>
  <cp:lastPrinted>2023-06-28T15:47:00Z</cp:lastPrinted>
  <dcterms:created xsi:type="dcterms:W3CDTF">2023-06-30T22:23:00Z</dcterms:created>
  <dcterms:modified xsi:type="dcterms:W3CDTF">2024-11-22T03:27:00Z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C181A871431C452887BA6C0FD3134FB4_13</vt:lpwstr>
  </property>
</Properties>
</file>